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left="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p>
    <w:p>
      <w:pPr>
        <w:keepNext w:val="0"/>
        <w:keepLines w:val="0"/>
        <w:pageBreakBefore w:val="0"/>
        <w:kinsoku/>
        <w:wordWrap/>
        <w:overflowPunct/>
        <w:topLinePunct w:val="0"/>
        <w:autoSpaceDE/>
        <w:autoSpaceDN/>
        <w:bidi w:val="0"/>
        <w:adjustRightInd/>
        <w:snapToGrid/>
        <w:spacing w:line="520" w:lineRule="exact"/>
        <w:ind w:left="0"/>
        <w:jc w:val="left"/>
        <w:textAlignment w:val="auto"/>
        <w:rPr>
          <w:rFonts w:hint="default"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left="0"/>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省教育厅</w:t>
      </w:r>
      <w:r>
        <w:rPr>
          <w:rFonts w:hint="eastAsia" w:ascii="黑体" w:hAnsi="黑体" w:eastAsia="黑体" w:cs="黑体"/>
          <w:b/>
          <w:bCs/>
          <w:sz w:val="44"/>
          <w:szCs w:val="44"/>
          <w:lang w:eastAsia="zh-CN"/>
        </w:rPr>
        <w:t>机关</w:t>
      </w:r>
      <w:r>
        <w:rPr>
          <w:rFonts w:hint="eastAsia" w:ascii="黑体" w:hAnsi="黑体" w:eastAsia="黑体" w:cs="黑体"/>
          <w:b/>
          <w:bCs/>
          <w:sz w:val="44"/>
          <w:szCs w:val="44"/>
        </w:rPr>
        <w:t>预</w:t>
      </w:r>
      <w:r>
        <w:rPr>
          <w:rFonts w:hint="eastAsia" w:ascii="黑体" w:hAnsi="黑体" w:eastAsia="黑体" w:cs="黑体"/>
          <w:b/>
          <w:bCs/>
          <w:sz w:val="44"/>
          <w:szCs w:val="44"/>
          <w:lang w:val="en-US" w:eastAsia="zh-CN"/>
        </w:rPr>
        <w:t>决</w:t>
      </w:r>
      <w:r>
        <w:rPr>
          <w:rFonts w:hint="eastAsia" w:ascii="黑体" w:hAnsi="黑体" w:eastAsia="黑体" w:cs="黑体"/>
          <w:b/>
          <w:bCs/>
          <w:sz w:val="44"/>
          <w:szCs w:val="44"/>
        </w:rPr>
        <w:t>算管理办法</w:t>
      </w:r>
    </w:p>
    <w:p>
      <w:pPr>
        <w:keepNext w:val="0"/>
        <w:keepLines w:val="0"/>
        <w:pageBreakBefore w:val="0"/>
        <w:kinsoku/>
        <w:wordWrap/>
        <w:overflowPunct/>
        <w:topLinePunct w:val="0"/>
        <w:autoSpaceDE/>
        <w:autoSpaceDN/>
        <w:bidi w:val="0"/>
        <w:adjustRightInd/>
        <w:snapToGrid/>
        <w:spacing w:line="520" w:lineRule="exact"/>
        <w:ind w:left="0"/>
        <w:jc w:val="center"/>
        <w:textAlignment w:val="auto"/>
        <w:rPr>
          <w:rFonts w:hint="eastAsia"/>
          <w:sz w:val="44"/>
          <w:szCs w:val="44"/>
          <w:lang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left="0" w:firstLine="2880" w:firstLineChars="9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numPr>
          <w:ilvl w:val="0"/>
          <w:numId w:val="0"/>
        </w:numPr>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第一条 为了规范收支行为，强化预算约束，加强对预算的管理和监督，</w:t>
      </w:r>
      <w:r>
        <w:rPr>
          <w:rFonts w:hint="eastAsia" w:ascii="仿宋" w:hAnsi="仿宋" w:eastAsia="仿宋" w:cs="仿宋"/>
          <w:sz w:val="32"/>
          <w:szCs w:val="32"/>
          <w:lang w:eastAsia="zh-CN"/>
        </w:rPr>
        <w:t>根据《</w:t>
      </w:r>
      <w:r>
        <w:rPr>
          <w:rFonts w:hint="eastAsia" w:ascii="仿宋" w:hAnsi="仿宋" w:eastAsia="仿宋" w:cs="仿宋"/>
          <w:sz w:val="32"/>
          <w:szCs w:val="32"/>
        </w:rPr>
        <w:t>中华人民共和国预算法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《中华人民共和国预算法实施条例》</w:t>
      </w:r>
      <w:r>
        <w:rPr>
          <w:rFonts w:hint="eastAsia" w:ascii="仿宋" w:hAnsi="仿宋" w:eastAsia="仿宋" w:cs="仿宋"/>
          <w:sz w:val="32"/>
          <w:szCs w:val="32"/>
          <w:lang w:eastAsia="zh-CN"/>
        </w:rPr>
        <w:t>等</w:t>
      </w:r>
      <w:bookmarkStart w:id="0" w:name="_GoBack"/>
      <w:bookmarkEnd w:id="0"/>
      <w:r>
        <w:rPr>
          <w:rFonts w:hint="eastAsia" w:ascii="仿宋" w:hAnsi="仿宋" w:eastAsia="仿宋" w:cs="仿宋"/>
          <w:sz w:val="32"/>
          <w:szCs w:val="32"/>
          <w:lang w:eastAsia="zh-CN"/>
        </w:rPr>
        <w:t>相关法律法规的规定，结合我厅实际，</w:t>
      </w:r>
      <w:r>
        <w:rPr>
          <w:rFonts w:hint="eastAsia" w:ascii="仿宋" w:hAnsi="仿宋" w:eastAsia="仿宋" w:cs="仿宋"/>
          <w:sz w:val="32"/>
          <w:szCs w:val="32"/>
        </w:rPr>
        <w:t>制定本办法。</w:t>
      </w:r>
    </w:p>
    <w:p>
      <w:pPr>
        <w:keepNext w:val="0"/>
        <w:keepLines w:val="0"/>
        <w:pageBreakBefore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预算由预算收入和预算支出组成，全部收入和支出都应当纳入预算。</w:t>
      </w:r>
    </w:p>
    <w:p>
      <w:pPr>
        <w:keepNext w:val="0"/>
        <w:keepLines w:val="0"/>
        <w:pageBreakBefore w:val="0"/>
        <w:numPr>
          <w:ilvl w:val="0"/>
          <w:numId w:val="0"/>
        </w:numPr>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第三条 </w:t>
      </w:r>
      <w:r>
        <w:rPr>
          <w:rFonts w:hint="eastAsia" w:ascii="仿宋" w:hAnsi="仿宋" w:eastAsia="仿宋" w:cs="仿宋"/>
          <w:sz w:val="32"/>
          <w:szCs w:val="32"/>
        </w:rPr>
        <w:t>预算</w:t>
      </w:r>
      <w:r>
        <w:rPr>
          <w:rFonts w:hint="eastAsia" w:ascii="仿宋" w:hAnsi="仿宋" w:eastAsia="仿宋" w:cs="仿宋"/>
          <w:sz w:val="32"/>
          <w:szCs w:val="32"/>
          <w:lang w:eastAsia="zh-CN"/>
        </w:rPr>
        <w:t>和决算的</w:t>
      </w:r>
      <w:r>
        <w:rPr>
          <w:rFonts w:hint="eastAsia" w:ascii="仿宋" w:hAnsi="仿宋" w:eastAsia="仿宋" w:cs="仿宋"/>
          <w:sz w:val="32"/>
          <w:szCs w:val="32"/>
        </w:rPr>
        <w:t>编制</w:t>
      </w:r>
      <w:r>
        <w:rPr>
          <w:rFonts w:hint="eastAsia" w:ascii="仿宋" w:hAnsi="仿宋" w:eastAsia="仿宋" w:cs="仿宋"/>
          <w:sz w:val="32"/>
          <w:szCs w:val="32"/>
          <w:lang w:eastAsia="zh-CN"/>
        </w:rPr>
        <w:t>、</w:t>
      </w:r>
      <w:r>
        <w:rPr>
          <w:rFonts w:hint="eastAsia" w:ascii="仿宋" w:hAnsi="仿宋" w:eastAsia="仿宋" w:cs="仿宋"/>
          <w:sz w:val="32"/>
          <w:szCs w:val="32"/>
        </w:rPr>
        <w:t>监督</w:t>
      </w:r>
      <w:r>
        <w:rPr>
          <w:rFonts w:hint="eastAsia" w:ascii="仿宋" w:hAnsi="仿宋" w:eastAsia="仿宋" w:cs="仿宋"/>
          <w:sz w:val="32"/>
          <w:szCs w:val="32"/>
          <w:lang w:eastAsia="zh-CN"/>
        </w:rPr>
        <w:t>，预算的</w:t>
      </w:r>
      <w:r>
        <w:rPr>
          <w:rFonts w:hint="eastAsia" w:ascii="仿宋" w:hAnsi="仿宋" w:eastAsia="仿宋" w:cs="仿宋"/>
          <w:sz w:val="32"/>
          <w:szCs w:val="32"/>
        </w:rPr>
        <w:t>执行</w:t>
      </w:r>
      <w:r>
        <w:rPr>
          <w:rFonts w:hint="eastAsia" w:ascii="仿宋" w:hAnsi="仿宋" w:eastAsia="仿宋" w:cs="仿宋"/>
          <w:sz w:val="32"/>
          <w:szCs w:val="32"/>
          <w:lang w:eastAsia="zh-CN"/>
        </w:rPr>
        <w:t>、</w:t>
      </w:r>
      <w:r>
        <w:rPr>
          <w:rFonts w:hint="eastAsia" w:ascii="仿宋" w:hAnsi="仿宋" w:eastAsia="仿宋" w:cs="仿宋"/>
          <w:sz w:val="32"/>
          <w:szCs w:val="32"/>
        </w:rPr>
        <w:t>调整依照本法规定执行。</w:t>
      </w:r>
    </w:p>
    <w:p>
      <w:pPr>
        <w:keepNext w:val="0"/>
        <w:keepLines w:val="0"/>
        <w:pageBreakBefore w:val="0"/>
        <w:numPr>
          <w:ilvl w:val="0"/>
          <w:numId w:val="0"/>
        </w:numPr>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第四条 </w:t>
      </w:r>
      <w:r>
        <w:rPr>
          <w:rFonts w:hint="eastAsia" w:ascii="仿宋" w:hAnsi="仿宋" w:eastAsia="仿宋" w:cs="仿宋"/>
          <w:sz w:val="32"/>
          <w:szCs w:val="32"/>
        </w:rPr>
        <w:t>经费</w:t>
      </w:r>
      <w:r>
        <w:rPr>
          <w:rFonts w:hint="eastAsia" w:ascii="仿宋" w:hAnsi="仿宋" w:eastAsia="仿宋" w:cs="仿宋"/>
          <w:sz w:val="32"/>
          <w:szCs w:val="32"/>
          <w:lang w:eastAsia="zh-CN"/>
        </w:rPr>
        <w:t>预算</w:t>
      </w:r>
      <w:r>
        <w:rPr>
          <w:rFonts w:hint="eastAsia" w:ascii="仿宋" w:hAnsi="仿宋" w:eastAsia="仿宋" w:cs="仿宋"/>
          <w:sz w:val="32"/>
          <w:szCs w:val="32"/>
        </w:rPr>
        <w:t>管理实行“财随事走，事权与财权统一”的原则，</w:t>
      </w:r>
      <w:r>
        <w:rPr>
          <w:rFonts w:hint="eastAsia" w:ascii="仿宋" w:hAnsi="仿宋" w:eastAsia="仿宋" w:cs="仿宋"/>
          <w:sz w:val="32"/>
          <w:szCs w:val="32"/>
          <w:lang w:eastAsia="zh-CN"/>
        </w:rPr>
        <w:t>厅财务处牵头负责全厅预算管理相关工作，</w:t>
      </w:r>
      <w:r>
        <w:rPr>
          <w:rFonts w:hint="eastAsia" w:ascii="仿宋" w:hAnsi="仿宋" w:eastAsia="仿宋" w:cs="仿宋"/>
          <w:sz w:val="32"/>
          <w:szCs w:val="32"/>
        </w:rPr>
        <w:t>各项目支出具体</w:t>
      </w:r>
      <w:r>
        <w:rPr>
          <w:rFonts w:hint="eastAsia" w:ascii="仿宋" w:hAnsi="仿宋" w:eastAsia="仿宋" w:cs="仿宋"/>
          <w:color w:val="000000"/>
          <w:sz w:val="32"/>
          <w:szCs w:val="32"/>
          <w:lang w:eastAsia="zh-CN"/>
        </w:rPr>
        <w:t>责任</w:t>
      </w:r>
      <w:r>
        <w:rPr>
          <w:rFonts w:hint="eastAsia" w:ascii="仿宋" w:hAnsi="仿宋" w:eastAsia="仿宋" w:cs="仿宋"/>
          <w:color w:val="000000"/>
          <w:sz w:val="32"/>
          <w:szCs w:val="32"/>
        </w:rPr>
        <w:t>处室</w:t>
      </w:r>
      <w:r>
        <w:rPr>
          <w:rFonts w:hint="eastAsia" w:ascii="仿宋" w:hAnsi="仿宋" w:eastAsia="仿宋" w:cs="仿宋"/>
          <w:color w:val="000000"/>
          <w:sz w:val="32"/>
          <w:szCs w:val="32"/>
          <w:lang w:eastAsia="zh-CN"/>
        </w:rPr>
        <w:t>（单位）</w:t>
      </w:r>
      <w:r>
        <w:rPr>
          <w:rFonts w:hint="eastAsia" w:ascii="仿宋" w:hAnsi="仿宋" w:eastAsia="仿宋" w:cs="仿宋"/>
          <w:sz w:val="32"/>
          <w:szCs w:val="32"/>
        </w:rPr>
        <w:t>负责</w:t>
      </w:r>
      <w:r>
        <w:rPr>
          <w:rFonts w:hint="eastAsia" w:ascii="仿宋" w:hAnsi="仿宋" w:eastAsia="仿宋" w:cs="仿宋"/>
          <w:sz w:val="32"/>
          <w:szCs w:val="32"/>
          <w:lang w:eastAsia="zh-CN"/>
        </w:rPr>
        <w:t>相关项目资金的项目库建设</w:t>
      </w:r>
      <w:r>
        <w:rPr>
          <w:rFonts w:hint="eastAsia" w:ascii="仿宋" w:hAnsi="仿宋" w:eastAsia="仿宋" w:cs="仿宋"/>
          <w:sz w:val="32"/>
          <w:szCs w:val="32"/>
        </w:rPr>
        <w:t>、预算申报、统筹分配和规范管理</w:t>
      </w:r>
      <w:r>
        <w:rPr>
          <w:rFonts w:hint="eastAsia" w:ascii="仿宋" w:hAnsi="仿宋" w:eastAsia="仿宋" w:cs="仿宋"/>
          <w:sz w:val="32"/>
          <w:szCs w:val="32"/>
          <w:lang w:eastAsia="zh-CN"/>
        </w:rPr>
        <w:t>等</w:t>
      </w:r>
      <w:r>
        <w:rPr>
          <w:rFonts w:hint="eastAsia" w:ascii="仿宋" w:hAnsi="仿宋" w:eastAsia="仿宋" w:cs="仿宋"/>
          <w:sz w:val="32"/>
          <w:szCs w:val="32"/>
        </w:rPr>
        <w:t>。</w:t>
      </w:r>
    </w:p>
    <w:p>
      <w:pPr>
        <w:keepNext w:val="0"/>
        <w:keepLines w:val="0"/>
        <w:pageBreakBefore w:val="0"/>
        <w:numPr>
          <w:ilvl w:val="0"/>
          <w:numId w:val="0"/>
        </w:numPr>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autoSpaceDE/>
        <w:autoSpaceDN/>
        <w:bidi w:val="0"/>
        <w:adjustRightInd/>
        <w:snapToGrid/>
        <w:spacing w:line="520" w:lineRule="exact"/>
        <w:ind w:left="0" w:firstLine="2560" w:firstLineChars="8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第二章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预算编制及管理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第五条 预算的编制</w:t>
      </w:r>
      <w:r>
        <w:rPr>
          <w:rFonts w:hint="eastAsia" w:ascii="仿宋" w:hAnsi="仿宋" w:eastAsia="仿宋" w:cs="仿宋"/>
          <w:sz w:val="32"/>
          <w:szCs w:val="32"/>
        </w:rPr>
        <w:t>要围绕省委、省政府重大决策部署，立足教育部门承担的重大改革任务科学合理编制。要统筹考虑当前与长远，统筹应对教育事业发展各方面刚性支出需求，牢固树立过“紧日子”思想，坚持保基本、补短板、促公平、提质量，着力解决教育发展不平衡不充分问题</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第六条 预算收入编制内容包括本级预算拨款收入、预算拨款结转和其他收入。预算支出编制内容包括基本支出和项目支出。按其功能分</w:t>
      </w:r>
      <w:r>
        <w:rPr>
          <w:rFonts w:hint="eastAsia" w:ascii="仿宋" w:hAnsi="仿宋" w:eastAsia="仿宋" w:cs="仿宋"/>
          <w:kern w:val="2"/>
          <w:sz w:val="32"/>
          <w:szCs w:val="32"/>
          <w:lang w:val="en-US" w:eastAsia="zh-CN" w:bidi="ar-SA"/>
        </w:rPr>
        <w:t>类应当编列到项，按其经济性质分类应当编列到款。</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第七条 基本支出包括人员经费和公用经费，其中人员经费根据中央和省关于工资、津补贴、绩效工资和养老保险改革等政策规定，按单位编制内实有人数核定。公用经费（包括人员公用经费和车辆公用经费）按照分类定额标准，以单位编制内实有人数和经省车改领导小组核定的编制内实有车辆数核定。优秀公务员奖励，一次性退休补贴，年度中新增加的人员所需经费，年度中召开的一、二类会议经费等，在年度中实际发生时按有关程序向省财政厅申请追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72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第八条 严格控制“三公”经费预算，公务用车购置费根据有关规定和公务用车主管部门的批复办理；因公出国（境）经费根据有关规定和外事部门出国任务批复从严控制；公务接待应当坚持有利公务、务实节俭、严格标准等原则从严控制；公务用车运行费严格预算控制，相关支出按照政府采购有关规定执行。</w:t>
      </w:r>
    </w:p>
    <w:p>
      <w:pPr>
        <w:keepNext w:val="0"/>
        <w:keepLines w:val="0"/>
        <w:pageBreakBefore w:val="0"/>
        <w:kinsoku/>
        <w:wordWrap/>
        <w:overflowPunct/>
        <w:topLinePunct w:val="0"/>
        <w:autoSpaceDE/>
        <w:autoSpaceDN/>
        <w:bidi w:val="0"/>
        <w:adjustRightInd/>
        <w:snapToGrid/>
        <w:spacing w:line="520" w:lineRule="exact"/>
        <w:ind w:lef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第九条 预算编制要避免漏报缺报导致出现预算硬缺口，影响事业发展和相关专项推进；要避免虚报多报，严禁估列代编、虚列项目、多报金额；要加大部门财政存量资金盘活力度。</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第十条 全部预算支出都以预算项目的形式纳入项目库，实行全程周期管理。未纳入项目库的项目不得安排预算。</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第十一条 每年根据年度预算编制和部门三年支出规划的要求，按轻重缓急和项目成熟度排序后，从预算储备项目库中挑选项目编报预算。</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自用项目的排序原则：</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1.确保人员类项目预算，落实“保工资”的要求。</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2.确保运转类项目预算，落实“保运转”的要求。</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3.优先保障特定目标类项目中涉及基本民生项目的预算，落实“保基本民生”要求。</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4.重点保障特定目标类项目中已经由党中央、国务院和省委、省政府此阶段明确的重点项目。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5.其他需要安排的部门履职项目支出。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专项资金项目的排序原则：</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1.优先保障党中央、国务院和财政部或财政部与其他部门联合制定的文件明确规定由省级预算安排的项目；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2.保障已经由省委、省政府正式明确且已细化至具体项目实施单位或市（州）县（区）、当年具备实施条件、能发挥即期效益或对拉动经济稳定增长作用明显的项目。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第十二条 属于政府采购的项目，应当编制政府采购预算；涉及资产购置的，应按照资产配置标准等，编制资产配置预算；涉及向社会力量购买服务的，应当按照规定同步编制政府购买服务预算。</w:t>
      </w:r>
    </w:p>
    <w:p>
      <w:pPr>
        <w:keepNext w:val="0"/>
        <w:keepLines w:val="0"/>
        <w:pageBreakBefore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第十三条 </w:t>
      </w:r>
      <w:r>
        <w:rPr>
          <w:rFonts w:hint="eastAsia" w:ascii="仿宋" w:hAnsi="仿宋" w:eastAsia="仿宋" w:cs="仿宋"/>
          <w:sz w:val="32"/>
          <w:szCs w:val="32"/>
        </w:rPr>
        <w:t>信息化建设及运维经费由</w:t>
      </w:r>
      <w:r>
        <w:rPr>
          <w:rFonts w:hint="eastAsia" w:ascii="仿宋" w:hAnsi="仿宋" w:eastAsia="仿宋" w:cs="仿宋"/>
          <w:sz w:val="32"/>
          <w:szCs w:val="32"/>
          <w:lang w:eastAsia="zh-CN"/>
        </w:rPr>
        <w:t>省教育管理</w:t>
      </w:r>
      <w:r>
        <w:rPr>
          <w:rFonts w:hint="eastAsia" w:ascii="仿宋" w:hAnsi="仿宋" w:eastAsia="仿宋" w:cs="仿宋"/>
          <w:sz w:val="32"/>
          <w:szCs w:val="32"/>
        </w:rPr>
        <w:t>信息中心根据各</w:t>
      </w:r>
      <w:r>
        <w:rPr>
          <w:rFonts w:hint="eastAsia" w:ascii="仿宋" w:hAnsi="仿宋" w:eastAsia="仿宋" w:cs="仿宋"/>
          <w:sz w:val="32"/>
          <w:szCs w:val="32"/>
          <w:lang w:eastAsia="zh-CN"/>
        </w:rPr>
        <w:t>责任</w:t>
      </w:r>
      <w:r>
        <w:rPr>
          <w:rFonts w:hint="eastAsia" w:ascii="仿宋" w:hAnsi="仿宋" w:eastAsia="仿宋" w:cs="仿宋"/>
          <w:sz w:val="32"/>
          <w:szCs w:val="32"/>
        </w:rPr>
        <w:t>处室</w:t>
      </w:r>
      <w:r>
        <w:rPr>
          <w:rFonts w:hint="eastAsia" w:ascii="仿宋" w:hAnsi="仿宋" w:eastAsia="仿宋" w:cs="仿宋"/>
          <w:sz w:val="32"/>
          <w:szCs w:val="32"/>
          <w:lang w:eastAsia="zh-CN"/>
        </w:rPr>
        <w:t>（单位）</w:t>
      </w:r>
      <w:r>
        <w:rPr>
          <w:rFonts w:hint="eastAsia" w:ascii="仿宋" w:hAnsi="仿宋" w:eastAsia="仿宋" w:cs="仿宋"/>
          <w:sz w:val="32"/>
          <w:szCs w:val="32"/>
        </w:rPr>
        <w:t>的申报情况报</w:t>
      </w:r>
      <w:r>
        <w:rPr>
          <w:rFonts w:hint="eastAsia" w:ascii="仿宋" w:hAnsi="仿宋" w:eastAsia="仿宋" w:cs="仿宋"/>
          <w:sz w:val="32"/>
          <w:szCs w:val="32"/>
          <w:lang w:eastAsia="zh-CN"/>
        </w:rPr>
        <w:t>省</w:t>
      </w:r>
      <w:r>
        <w:rPr>
          <w:rFonts w:hint="eastAsia" w:ascii="仿宋" w:hAnsi="仿宋" w:eastAsia="仿宋" w:cs="仿宋"/>
          <w:sz w:val="32"/>
          <w:szCs w:val="32"/>
        </w:rPr>
        <w:t>大数据据审核后再申报。</w:t>
      </w:r>
    </w:p>
    <w:p>
      <w:pPr>
        <w:keepNext w:val="0"/>
        <w:keepLines w:val="0"/>
        <w:pageBreakBefore w:val="0"/>
        <w:kinsoku/>
        <w:wordWrap/>
        <w:overflowPunct/>
        <w:topLinePunct w:val="0"/>
        <w:autoSpaceDE/>
        <w:autoSpaceDN/>
        <w:bidi w:val="0"/>
        <w:adjustRightInd/>
        <w:snapToGrid/>
        <w:spacing w:line="520" w:lineRule="exact"/>
        <w:ind w:left="0" w:firstLine="645"/>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第十四条 </w:t>
      </w:r>
      <w:r>
        <w:rPr>
          <w:rFonts w:hint="eastAsia" w:ascii="仿宋" w:hAnsi="仿宋" w:eastAsia="仿宋" w:cs="仿宋"/>
          <w:sz w:val="32"/>
          <w:szCs w:val="32"/>
        </w:rPr>
        <w:t>在编报部门预算的同时，须编报预算绩效目标，绩效目标是项目入库的前置条件，原则上未按要求设定绩效目标或审核未通过的项目不得纳入项目库，对于新出台政策对应的项目需要开展事前绩效评估，评估结果作为申请入库的必要条件。绩效目标要细化、量化，不能量化的，可采用定性表述，并具有可衡量性，能够在一定期限内如期实现。</w:t>
      </w:r>
    </w:p>
    <w:p>
      <w:pPr>
        <w:keepNext w:val="0"/>
        <w:keepLines w:val="0"/>
        <w:pageBreakBefore w:val="0"/>
        <w:kinsoku/>
        <w:wordWrap/>
        <w:overflowPunct/>
        <w:topLinePunct w:val="0"/>
        <w:autoSpaceDE/>
        <w:autoSpaceDN/>
        <w:bidi w:val="0"/>
        <w:adjustRightInd/>
        <w:snapToGrid/>
        <w:spacing w:line="520" w:lineRule="exact"/>
        <w:ind w:left="0" w:firstLine="645"/>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第十五条 严格</w:t>
      </w:r>
      <w:r>
        <w:rPr>
          <w:rFonts w:hint="eastAsia" w:ascii="仿宋" w:hAnsi="仿宋" w:eastAsia="仿宋" w:cs="仿宋"/>
          <w:sz w:val="32"/>
          <w:szCs w:val="32"/>
        </w:rPr>
        <w:t>按照省级部门预算“两上两下”程序</w:t>
      </w:r>
      <w:r>
        <w:rPr>
          <w:rFonts w:hint="eastAsia" w:ascii="仿宋" w:hAnsi="仿宋" w:eastAsia="仿宋" w:cs="仿宋"/>
          <w:sz w:val="32"/>
          <w:szCs w:val="32"/>
          <w:lang w:val="en-US" w:eastAsia="zh-CN"/>
        </w:rPr>
        <w:t>编制预算。</w:t>
      </w:r>
      <w:r>
        <w:rPr>
          <w:rFonts w:hint="eastAsia" w:ascii="仿宋" w:hAnsi="仿宋" w:eastAsia="仿宋" w:cs="仿宋"/>
          <w:sz w:val="32"/>
          <w:szCs w:val="32"/>
        </w:rPr>
        <w:t>各</w:t>
      </w:r>
      <w:r>
        <w:rPr>
          <w:rFonts w:hint="eastAsia" w:ascii="仿宋" w:hAnsi="仿宋" w:eastAsia="仿宋" w:cs="仿宋"/>
          <w:sz w:val="32"/>
          <w:szCs w:val="32"/>
          <w:lang w:eastAsia="zh-CN"/>
        </w:rPr>
        <w:t>责任</w:t>
      </w:r>
      <w:r>
        <w:rPr>
          <w:rFonts w:hint="eastAsia" w:ascii="仿宋" w:hAnsi="仿宋" w:eastAsia="仿宋" w:cs="仿宋"/>
          <w:sz w:val="32"/>
          <w:szCs w:val="32"/>
        </w:rPr>
        <w:t>处室</w:t>
      </w:r>
      <w:r>
        <w:rPr>
          <w:rFonts w:hint="eastAsia" w:ascii="仿宋" w:hAnsi="仿宋" w:eastAsia="仿宋" w:cs="仿宋"/>
          <w:sz w:val="32"/>
          <w:szCs w:val="32"/>
          <w:lang w:eastAsia="zh-CN"/>
        </w:rPr>
        <w:t>（单位）</w:t>
      </w:r>
      <w:r>
        <w:rPr>
          <w:rFonts w:hint="eastAsia" w:ascii="仿宋" w:hAnsi="仿宋" w:eastAsia="仿宋" w:cs="仿宋"/>
          <w:sz w:val="32"/>
          <w:szCs w:val="32"/>
          <w:lang w:val="en-US" w:eastAsia="zh-CN"/>
        </w:rPr>
        <w:t>从预算储备项目库中挑选成熟的项目编报</w:t>
      </w:r>
      <w:r>
        <w:rPr>
          <w:rFonts w:hint="eastAsia" w:ascii="仿宋" w:hAnsi="仿宋" w:eastAsia="仿宋" w:cs="仿宋"/>
          <w:sz w:val="32"/>
          <w:szCs w:val="32"/>
        </w:rPr>
        <w:t>，经分管领导签字同意后交</w:t>
      </w:r>
      <w:r>
        <w:rPr>
          <w:rFonts w:hint="eastAsia" w:ascii="仿宋" w:hAnsi="仿宋" w:eastAsia="仿宋" w:cs="仿宋"/>
          <w:sz w:val="32"/>
          <w:szCs w:val="32"/>
          <w:lang w:eastAsia="zh-CN"/>
        </w:rPr>
        <w:t>厅财务</w:t>
      </w:r>
      <w:r>
        <w:rPr>
          <w:rFonts w:hint="eastAsia" w:ascii="仿宋" w:hAnsi="仿宋" w:eastAsia="仿宋" w:cs="仿宋"/>
          <w:sz w:val="32"/>
          <w:szCs w:val="32"/>
        </w:rPr>
        <w:t>处</w:t>
      </w:r>
      <w:r>
        <w:rPr>
          <w:rFonts w:hint="eastAsia" w:ascii="仿宋" w:hAnsi="仿宋" w:eastAsia="仿宋" w:cs="仿宋"/>
          <w:sz w:val="32"/>
          <w:szCs w:val="32"/>
          <w:lang w:eastAsia="zh-CN"/>
        </w:rPr>
        <w:t>审核、</w:t>
      </w:r>
      <w:r>
        <w:rPr>
          <w:rFonts w:hint="eastAsia" w:ascii="仿宋" w:hAnsi="仿宋" w:eastAsia="仿宋" w:cs="仿宋"/>
          <w:sz w:val="32"/>
          <w:szCs w:val="32"/>
        </w:rPr>
        <w:t>汇总，</w:t>
      </w:r>
      <w:r>
        <w:rPr>
          <w:rFonts w:hint="eastAsia" w:ascii="仿宋" w:hAnsi="仿宋" w:eastAsia="仿宋" w:cs="仿宋"/>
          <w:sz w:val="32"/>
          <w:szCs w:val="32"/>
          <w:lang w:eastAsia="zh-CN"/>
        </w:rPr>
        <w:t>厅财务</w:t>
      </w:r>
      <w:r>
        <w:rPr>
          <w:rFonts w:hint="eastAsia" w:ascii="仿宋" w:hAnsi="仿宋" w:eastAsia="仿宋" w:cs="仿宋"/>
          <w:sz w:val="32"/>
          <w:szCs w:val="32"/>
        </w:rPr>
        <w:t>处</w:t>
      </w:r>
      <w:r>
        <w:rPr>
          <w:rFonts w:hint="eastAsia" w:ascii="仿宋" w:hAnsi="仿宋" w:eastAsia="仿宋" w:cs="仿宋"/>
          <w:sz w:val="32"/>
          <w:szCs w:val="32"/>
          <w:lang w:eastAsia="zh-CN"/>
        </w:rPr>
        <w:t>按程序</w:t>
      </w:r>
      <w:r>
        <w:rPr>
          <w:rFonts w:hint="eastAsia" w:ascii="仿宋" w:hAnsi="仿宋" w:eastAsia="仿宋" w:cs="仿宋"/>
          <w:sz w:val="32"/>
          <w:szCs w:val="32"/>
        </w:rPr>
        <w:t>报厅党组会审定</w:t>
      </w:r>
      <w:r>
        <w:rPr>
          <w:rFonts w:hint="eastAsia" w:ascii="仿宋" w:hAnsi="仿宋" w:eastAsia="仿宋" w:cs="仿宋"/>
          <w:sz w:val="32"/>
          <w:szCs w:val="32"/>
          <w:lang w:eastAsia="zh-CN"/>
        </w:rPr>
        <w:t>后报省财政厅</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20" w:lineRule="exact"/>
        <w:ind w:left="0" w:firstLine="640" w:firstLineChars="200"/>
        <w:jc w:val="left"/>
        <w:textAlignment w:val="auto"/>
        <w:rPr>
          <w:rFonts w:hint="eastAsia" w:ascii="仿宋" w:hAnsi="仿宋" w:eastAsia="仿宋" w:cs="仿宋"/>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2240" w:firstLineChars="7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第三章  预算的执行和调整</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第十六条 省财政厅预算批复后，厅财务处及时向党组汇报，并按党组会审议结果及时将经费下达相关</w:t>
      </w:r>
      <w:r>
        <w:rPr>
          <w:rFonts w:hint="eastAsia" w:ascii="仿宋" w:hAnsi="仿宋" w:eastAsia="仿宋" w:cs="仿宋"/>
          <w:color w:val="000000"/>
          <w:sz w:val="32"/>
          <w:szCs w:val="32"/>
          <w:lang w:eastAsia="zh-CN"/>
        </w:rPr>
        <w:t>责任</w:t>
      </w:r>
      <w:r>
        <w:rPr>
          <w:rFonts w:hint="eastAsia" w:ascii="仿宋" w:hAnsi="仿宋" w:eastAsia="仿宋" w:cs="仿宋"/>
          <w:color w:val="000000"/>
          <w:sz w:val="32"/>
          <w:szCs w:val="32"/>
        </w:rPr>
        <w:t>处室</w:t>
      </w:r>
      <w:r>
        <w:rPr>
          <w:rFonts w:hint="eastAsia" w:ascii="仿宋" w:hAnsi="仿宋" w:eastAsia="仿宋" w:cs="仿宋"/>
          <w:color w:val="000000"/>
          <w:sz w:val="32"/>
          <w:szCs w:val="32"/>
          <w:lang w:eastAsia="zh-CN"/>
        </w:rPr>
        <w:t>（单位）</w:t>
      </w:r>
      <w:r>
        <w:rPr>
          <w:rFonts w:hint="eastAsia" w:ascii="仿宋" w:hAnsi="仿宋" w:eastAsia="仿宋" w:cs="仿宋"/>
          <w:kern w:val="2"/>
          <w:sz w:val="32"/>
          <w:szCs w:val="32"/>
          <w:lang w:val="en-US" w:eastAsia="zh-CN" w:bidi="ar-SA"/>
        </w:rPr>
        <w:t>。其中已列明所属单位的预算经费，在收到省财政厅预算批复之日起，15日内向所属单位批复预算，批复时不得在所属预算单位之间进行调整，并将批复情况报送省财政厅。</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第十七条 各相关</w:t>
      </w:r>
      <w:r>
        <w:rPr>
          <w:rFonts w:hint="eastAsia" w:ascii="仿宋" w:hAnsi="仿宋" w:eastAsia="仿宋" w:cs="仿宋"/>
          <w:color w:val="000000"/>
          <w:sz w:val="32"/>
          <w:szCs w:val="32"/>
          <w:lang w:eastAsia="zh-CN"/>
        </w:rPr>
        <w:t>责任</w:t>
      </w:r>
      <w:r>
        <w:rPr>
          <w:rFonts w:hint="eastAsia" w:ascii="仿宋" w:hAnsi="仿宋" w:eastAsia="仿宋" w:cs="仿宋"/>
          <w:color w:val="000000"/>
          <w:sz w:val="32"/>
          <w:szCs w:val="32"/>
        </w:rPr>
        <w:t>处室</w:t>
      </w:r>
      <w:r>
        <w:rPr>
          <w:rFonts w:hint="eastAsia" w:ascii="仿宋" w:hAnsi="仿宋" w:eastAsia="仿宋" w:cs="仿宋"/>
          <w:color w:val="000000"/>
          <w:sz w:val="32"/>
          <w:szCs w:val="32"/>
          <w:lang w:eastAsia="zh-CN"/>
        </w:rPr>
        <w:t>（单位）</w:t>
      </w:r>
      <w:r>
        <w:rPr>
          <w:rFonts w:hint="eastAsia" w:ascii="仿宋" w:hAnsi="仿宋" w:eastAsia="仿宋" w:cs="仿宋"/>
          <w:kern w:val="2"/>
          <w:sz w:val="32"/>
          <w:szCs w:val="32"/>
          <w:lang w:val="en-US" w:eastAsia="zh-CN" w:bidi="ar-SA"/>
        </w:rPr>
        <w:t>是预算执行主体，负责相关经费预算的执行，并对执行结果负责。</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第十八条 </w:t>
      </w:r>
      <w:r>
        <w:rPr>
          <w:rFonts w:hint="eastAsia" w:ascii="仿宋" w:hAnsi="仿宋" w:eastAsia="仿宋" w:cs="仿宋"/>
          <w:color w:val="000000"/>
          <w:sz w:val="32"/>
          <w:szCs w:val="32"/>
        </w:rPr>
        <w:t>项目经费由</w:t>
      </w:r>
      <w:r>
        <w:rPr>
          <w:rFonts w:hint="eastAsia" w:ascii="仿宋" w:hAnsi="仿宋" w:eastAsia="仿宋" w:cs="仿宋"/>
          <w:color w:val="000000"/>
          <w:sz w:val="32"/>
          <w:szCs w:val="32"/>
          <w:lang w:eastAsia="zh-CN"/>
        </w:rPr>
        <w:t>相关责任</w:t>
      </w:r>
      <w:r>
        <w:rPr>
          <w:rFonts w:hint="eastAsia" w:ascii="仿宋" w:hAnsi="仿宋" w:eastAsia="仿宋" w:cs="仿宋"/>
          <w:color w:val="000000"/>
          <w:sz w:val="32"/>
          <w:szCs w:val="32"/>
        </w:rPr>
        <w:t>处室</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提出分配方案，</w:t>
      </w:r>
      <w:r>
        <w:rPr>
          <w:rFonts w:hint="eastAsia" w:ascii="仿宋" w:hAnsi="仿宋" w:eastAsia="仿宋" w:cs="仿宋"/>
          <w:color w:val="000000"/>
          <w:sz w:val="32"/>
          <w:szCs w:val="32"/>
          <w:lang w:eastAsia="zh-CN"/>
        </w:rPr>
        <w:t>按《</w:t>
      </w:r>
      <w:r>
        <w:rPr>
          <w:rFonts w:hint="eastAsia" w:ascii="仿宋" w:hAnsi="仿宋" w:eastAsia="仿宋" w:cs="仿宋"/>
          <w:color w:val="000000"/>
          <w:sz w:val="32"/>
          <w:szCs w:val="32"/>
          <w:lang w:val="en-US" w:eastAsia="zh-CN"/>
        </w:rPr>
        <w:t>省教育厅关于进一步规范专项资金分配下达有关事项的通知</w:t>
      </w:r>
      <w:r>
        <w:rPr>
          <w:rFonts w:hint="eastAsia" w:ascii="仿宋" w:hAnsi="仿宋" w:eastAsia="仿宋" w:cs="仿宋"/>
          <w:color w:val="000000"/>
          <w:sz w:val="32"/>
          <w:szCs w:val="32"/>
          <w:lang w:eastAsia="zh-CN"/>
        </w:rPr>
        <w:t>》要求</w:t>
      </w:r>
      <w:r>
        <w:rPr>
          <w:rFonts w:hint="eastAsia" w:ascii="仿宋" w:hAnsi="仿宋" w:eastAsia="仿宋" w:cs="仿宋"/>
          <w:sz w:val="32"/>
          <w:szCs w:val="32"/>
        </w:rPr>
        <w:t>严格流程</w:t>
      </w:r>
      <w:r>
        <w:rPr>
          <w:rFonts w:hint="eastAsia" w:ascii="仿宋" w:hAnsi="仿宋" w:eastAsia="仿宋" w:cs="仿宋"/>
          <w:sz w:val="32"/>
          <w:szCs w:val="32"/>
          <w:lang w:val="en-US" w:eastAsia="zh-CN"/>
        </w:rPr>
        <w:t>规范</w:t>
      </w:r>
      <w:r>
        <w:rPr>
          <w:rFonts w:hint="eastAsia" w:ascii="仿宋" w:hAnsi="仿宋" w:eastAsia="仿宋" w:cs="仿宋"/>
          <w:sz w:val="32"/>
          <w:szCs w:val="32"/>
        </w:rPr>
        <w:t>，</w:t>
      </w:r>
      <w:r>
        <w:rPr>
          <w:rFonts w:hint="eastAsia" w:ascii="仿宋" w:hAnsi="仿宋" w:eastAsia="仿宋" w:cs="仿宋"/>
          <w:sz w:val="32"/>
          <w:szCs w:val="32"/>
          <w:lang w:val="en-US" w:eastAsia="zh-CN"/>
        </w:rPr>
        <w:t>经</w:t>
      </w:r>
      <w:r>
        <w:rPr>
          <w:rFonts w:hint="eastAsia" w:ascii="仿宋" w:hAnsi="仿宋" w:eastAsia="仿宋" w:cs="仿宋"/>
          <w:color w:val="000000"/>
          <w:sz w:val="32"/>
          <w:szCs w:val="32"/>
        </w:rPr>
        <w:t>厅党组研究审定后，</w:t>
      </w:r>
      <w:r>
        <w:rPr>
          <w:rFonts w:hint="eastAsia" w:ascii="仿宋" w:hAnsi="仿宋" w:eastAsia="仿宋" w:cs="仿宋"/>
          <w:color w:val="000000"/>
          <w:sz w:val="32"/>
          <w:szCs w:val="32"/>
          <w:lang w:val="en-US" w:eastAsia="zh-CN"/>
        </w:rPr>
        <w:t>3天内</w:t>
      </w:r>
      <w:r>
        <w:rPr>
          <w:rFonts w:hint="eastAsia" w:ascii="仿宋" w:hAnsi="仿宋" w:eastAsia="仿宋" w:cs="仿宋"/>
          <w:color w:val="000000"/>
          <w:sz w:val="32"/>
          <w:szCs w:val="32"/>
        </w:rPr>
        <w:t>会同省财政厅下达。对部门预算中需安排留厅</w:t>
      </w:r>
      <w:r>
        <w:rPr>
          <w:rFonts w:hint="eastAsia" w:ascii="仿宋" w:hAnsi="仿宋" w:eastAsia="仿宋" w:cs="仿宋"/>
          <w:color w:val="000000"/>
          <w:sz w:val="32"/>
          <w:szCs w:val="32"/>
          <w:lang w:eastAsia="zh-CN"/>
        </w:rPr>
        <w:t>机关</w:t>
      </w:r>
      <w:r>
        <w:rPr>
          <w:rFonts w:hint="eastAsia" w:ascii="仿宋" w:hAnsi="仿宋" w:eastAsia="仿宋" w:cs="仿宋"/>
          <w:color w:val="000000"/>
          <w:sz w:val="32"/>
          <w:szCs w:val="32"/>
        </w:rPr>
        <w:t>支出的，要及时提出具体项目支出计划</w:t>
      </w:r>
      <w:r>
        <w:rPr>
          <w:rFonts w:hint="eastAsia" w:ascii="仿宋" w:hAnsi="仿宋" w:eastAsia="仿宋" w:cs="仿宋"/>
          <w:color w:val="000000"/>
          <w:sz w:val="32"/>
          <w:szCs w:val="32"/>
          <w:lang w:eastAsia="zh-CN"/>
        </w:rPr>
        <w:t>或方案</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按照</w:t>
      </w:r>
      <w:r>
        <w:rPr>
          <w:rFonts w:hint="eastAsia" w:ascii="仿宋" w:hAnsi="仿宋" w:eastAsia="仿宋" w:cs="仿宋"/>
          <w:color w:val="000000"/>
          <w:sz w:val="32"/>
          <w:szCs w:val="32"/>
        </w:rPr>
        <w:t>《省</w:t>
      </w:r>
      <w:r>
        <w:rPr>
          <w:rFonts w:hint="eastAsia" w:ascii="仿宋" w:hAnsi="仿宋" w:eastAsia="仿宋" w:cs="仿宋"/>
          <w:sz w:val="32"/>
          <w:szCs w:val="32"/>
        </w:rPr>
        <w:t>教育厅大额资金管理规定（试行）》</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《省教育厅</w:t>
      </w:r>
      <w:r>
        <w:rPr>
          <w:rFonts w:hint="eastAsia" w:ascii="仿宋" w:hAnsi="仿宋" w:eastAsia="仿宋" w:cs="仿宋"/>
          <w:color w:val="000000"/>
          <w:sz w:val="32"/>
          <w:szCs w:val="32"/>
          <w:lang w:eastAsia="zh-CN"/>
        </w:rPr>
        <w:t>机关</w:t>
      </w:r>
      <w:r>
        <w:rPr>
          <w:rFonts w:hint="eastAsia" w:ascii="仿宋" w:hAnsi="仿宋" w:eastAsia="仿宋" w:cs="仿宋"/>
          <w:color w:val="000000"/>
          <w:sz w:val="32"/>
          <w:szCs w:val="32"/>
        </w:rPr>
        <w:t>费用报销管理办法（</w:t>
      </w:r>
      <w:r>
        <w:rPr>
          <w:rFonts w:hint="eastAsia" w:ascii="仿宋" w:hAnsi="仿宋" w:eastAsia="仿宋" w:cs="仿宋"/>
          <w:color w:val="000000"/>
          <w:sz w:val="32"/>
          <w:szCs w:val="32"/>
          <w:lang w:eastAsia="zh-CN"/>
        </w:rPr>
        <w:t>修订</w:t>
      </w:r>
      <w:r>
        <w:rPr>
          <w:rFonts w:hint="eastAsia" w:ascii="仿宋" w:hAnsi="仿宋" w:eastAsia="仿宋" w:cs="仿宋"/>
          <w:color w:val="000000"/>
          <w:sz w:val="32"/>
          <w:szCs w:val="32"/>
        </w:rPr>
        <w:t>）》</w:t>
      </w:r>
      <w:r>
        <w:rPr>
          <w:rFonts w:hint="eastAsia" w:ascii="仿宋" w:hAnsi="仿宋" w:eastAsia="仿宋" w:cs="仿宋"/>
          <w:sz w:val="32"/>
          <w:szCs w:val="32"/>
          <w:lang w:eastAsia="zh-CN"/>
        </w:rPr>
        <w:t>等相关规定和流程</w:t>
      </w:r>
      <w:r>
        <w:rPr>
          <w:rFonts w:hint="eastAsia" w:ascii="仿宋" w:hAnsi="仿宋" w:eastAsia="仿宋" w:cs="仿宋"/>
          <w:color w:val="000000"/>
          <w:sz w:val="32"/>
          <w:szCs w:val="32"/>
        </w:rPr>
        <w:t>执行。分配方案或支出计划一经审定，</w:t>
      </w:r>
      <w:r>
        <w:rPr>
          <w:rFonts w:hint="eastAsia" w:ascii="仿宋" w:hAnsi="仿宋" w:eastAsia="仿宋" w:cs="仿宋"/>
          <w:color w:val="000000"/>
          <w:sz w:val="32"/>
          <w:szCs w:val="32"/>
          <w:lang w:val="en-US" w:eastAsia="zh-CN"/>
        </w:rPr>
        <w:t>必</w:t>
      </w:r>
      <w:r>
        <w:rPr>
          <w:rFonts w:hint="eastAsia" w:ascii="仿宋" w:hAnsi="仿宋" w:eastAsia="仿宋" w:cs="仿宋"/>
          <w:color w:val="000000"/>
          <w:sz w:val="32"/>
          <w:szCs w:val="32"/>
        </w:rPr>
        <w:t>须严格执行，不得随意变动。确</w:t>
      </w:r>
      <w:r>
        <w:rPr>
          <w:rFonts w:hint="eastAsia" w:ascii="仿宋" w:hAnsi="仿宋" w:eastAsia="仿宋" w:cs="仿宋"/>
          <w:color w:val="000000"/>
          <w:sz w:val="32"/>
          <w:szCs w:val="32"/>
          <w:lang w:val="en-US" w:eastAsia="zh-CN"/>
        </w:rPr>
        <w:t>因</w:t>
      </w:r>
      <w:r>
        <w:rPr>
          <w:rFonts w:hint="eastAsia" w:ascii="仿宋" w:hAnsi="仿宋" w:eastAsia="仿宋" w:cs="仿宋"/>
          <w:color w:val="000000"/>
          <w:sz w:val="32"/>
          <w:szCs w:val="32"/>
        </w:rPr>
        <w:t>特殊</w:t>
      </w:r>
      <w:r>
        <w:rPr>
          <w:rFonts w:hint="eastAsia" w:ascii="仿宋" w:hAnsi="仿宋" w:eastAsia="仿宋" w:cs="仿宋"/>
          <w:color w:val="000000"/>
          <w:sz w:val="32"/>
          <w:szCs w:val="32"/>
          <w:lang w:val="en-US" w:eastAsia="zh-CN"/>
        </w:rPr>
        <w:t>原因</w:t>
      </w:r>
      <w:r>
        <w:rPr>
          <w:rFonts w:hint="eastAsia" w:ascii="仿宋" w:hAnsi="仿宋" w:eastAsia="仿宋" w:cs="仿宋"/>
          <w:color w:val="000000"/>
          <w:sz w:val="32"/>
          <w:szCs w:val="32"/>
        </w:rPr>
        <w:t>需</w:t>
      </w:r>
      <w:r>
        <w:rPr>
          <w:rFonts w:hint="eastAsia" w:ascii="仿宋" w:hAnsi="仿宋" w:eastAsia="仿宋" w:cs="仿宋"/>
          <w:color w:val="000000"/>
          <w:sz w:val="32"/>
          <w:szCs w:val="32"/>
          <w:lang w:val="en-US" w:eastAsia="zh-CN"/>
        </w:rPr>
        <w:t>调整</w:t>
      </w:r>
      <w:r>
        <w:rPr>
          <w:rFonts w:hint="eastAsia" w:ascii="仿宋" w:hAnsi="仿宋" w:eastAsia="仿宋" w:cs="仿宋"/>
          <w:color w:val="000000"/>
          <w:sz w:val="32"/>
          <w:szCs w:val="32"/>
        </w:rPr>
        <w:t>使用计划的，应按照程序重新报批。</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kern w:val="2"/>
          <w:sz w:val="32"/>
          <w:szCs w:val="32"/>
          <w:lang w:val="en-US" w:eastAsia="zh-CN" w:bidi="ar-SA"/>
        </w:rPr>
        <w:t>第十九条 强化专项资金管理，按照“一个专项资金、一个管理办法”的要求制定相关制度，</w:t>
      </w:r>
      <w:r>
        <w:rPr>
          <w:rFonts w:hint="eastAsia" w:ascii="仿宋" w:hAnsi="仿宋" w:eastAsia="仿宋" w:cs="仿宋"/>
          <w:color w:val="000000"/>
          <w:sz w:val="32"/>
          <w:szCs w:val="32"/>
        </w:rPr>
        <w:t>严格实行专款专用,各项目经费严格按照预算安排规定项目、用途执行，</w:t>
      </w:r>
      <w:r>
        <w:rPr>
          <w:rFonts w:hint="eastAsia" w:ascii="仿宋" w:hAnsi="仿宋" w:eastAsia="仿宋" w:cs="仿宋"/>
          <w:sz w:val="32"/>
          <w:szCs w:val="32"/>
        </w:rPr>
        <w:t>确保专款专用，</w:t>
      </w:r>
      <w:r>
        <w:rPr>
          <w:rFonts w:hint="eastAsia" w:ascii="仿宋" w:hAnsi="仿宋" w:eastAsia="仿宋" w:cs="仿宋"/>
          <w:color w:val="000000"/>
          <w:sz w:val="32"/>
          <w:szCs w:val="32"/>
        </w:rPr>
        <w:t>不得截留、挪用，不得在“省本级”支出和“</w:t>
      </w:r>
      <w:r>
        <w:rPr>
          <w:rFonts w:hint="eastAsia" w:ascii="仿宋" w:hAnsi="仿宋" w:eastAsia="仿宋" w:cs="仿宋"/>
          <w:sz w:val="32"/>
          <w:szCs w:val="32"/>
        </w:rPr>
        <w:t>补助市、县”支出间进行调整。</w:t>
      </w:r>
      <w:r>
        <w:rPr>
          <w:rFonts w:hint="eastAsia" w:ascii="仿宋" w:hAnsi="仿宋" w:eastAsia="仿宋" w:cs="仿宋"/>
          <w:sz w:val="32"/>
          <w:szCs w:val="32"/>
          <w:lang w:eastAsia="zh-CN"/>
        </w:rPr>
        <w:t>资金</w:t>
      </w:r>
      <w:r>
        <w:rPr>
          <w:rFonts w:hint="eastAsia" w:ascii="仿宋" w:hAnsi="仿宋" w:eastAsia="仿宋" w:cs="仿宋"/>
          <w:sz w:val="32"/>
          <w:szCs w:val="32"/>
        </w:rPr>
        <w:t>分配</w:t>
      </w:r>
      <w:r>
        <w:rPr>
          <w:rFonts w:hint="eastAsia" w:ascii="仿宋" w:hAnsi="仿宋" w:eastAsia="仿宋" w:cs="仿宋"/>
          <w:sz w:val="32"/>
          <w:szCs w:val="32"/>
          <w:lang w:val="en-US" w:eastAsia="zh-CN"/>
        </w:rPr>
        <w:t>要按照前款第十一条的安排原则，</w:t>
      </w:r>
      <w:r>
        <w:rPr>
          <w:rFonts w:hint="eastAsia" w:ascii="仿宋" w:hAnsi="仿宋" w:eastAsia="仿宋" w:cs="仿宋"/>
          <w:sz w:val="32"/>
          <w:szCs w:val="32"/>
        </w:rPr>
        <w:t>坚持确保重点、绩效最优、科学透明</w:t>
      </w:r>
      <w:r>
        <w:rPr>
          <w:rFonts w:hint="eastAsia" w:ascii="仿宋" w:hAnsi="仿宋" w:eastAsia="仿宋" w:cs="仿宋"/>
          <w:color w:val="000000"/>
          <w:sz w:val="32"/>
          <w:szCs w:val="32"/>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72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lang w:val="en-US" w:eastAsia="zh-CN" w:bidi="ar-SA"/>
        </w:rPr>
        <w:t xml:space="preserve">第二十条 </w:t>
      </w:r>
      <w:r>
        <w:rPr>
          <w:rFonts w:hint="eastAsia" w:ascii="仿宋" w:hAnsi="仿宋" w:eastAsia="仿宋" w:cs="仿宋"/>
          <w:sz w:val="32"/>
          <w:szCs w:val="32"/>
          <w:lang w:val="en-US" w:eastAsia="zh-CN"/>
        </w:rPr>
        <w:t>责任处室（单位）</w:t>
      </w:r>
      <w:r>
        <w:rPr>
          <w:rFonts w:hint="eastAsia" w:ascii="仿宋" w:hAnsi="仿宋" w:eastAsia="仿宋" w:cs="仿宋"/>
          <w:sz w:val="32"/>
          <w:szCs w:val="32"/>
          <w:lang w:eastAsia="zh-CN"/>
        </w:rPr>
        <w:t>要</w:t>
      </w:r>
      <w:r>
        <w:rPr>
          <w:rFonts w:hint="eastAsia" w:ascii="仿宋" w:hAnsi="仿宋" w:eastAsia="仿宋" w:cs="仿宋"/>
          <w:sz w:val="32"/>
          <w:szCs w:val="32"/>
        </w:rPr>
        <w:t>抓好预算执行进度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中央专项在</w:t>
      </w:r>
      <w:r>
        <w:rPr>
          <w:rFonts w:hint="eastAsia" w:ascii="仿宋" w:hAnsi="仿宋" w:eastAsia="仿宋" w:cs="仿宋"/>
          <w:sz w:val="32"/>
          <w:szCs w:val="32"/>
        </w:rPr>
        <w:t>收到中央资金文件之日起30日内下达</w:t>
      </w:r>
      <w:r>
        <w:rPr>
          <w:rFonts w:hint="eastAsia" w:ascii="仿宋" w:hAnsi="仿宋" w:eastAsia="仿宋" w:cs="仿宋"/>
          <w:sz w:val="32"/>
          <w:szCs w:val="32"/>
          <w:lang w:val="en-US" w:eastAsia="zh-CN"/>
        </w:rPr>
        <w:t>。原则上</w:t>
      </w:r>
      <w:r>
        <w:rPr>
          <w:rFonts w:hint="eastAsia" w:ascii="仿宋" w:hAnsi="仿宋" w:eastAsia="仿宋" w:cs="仿宋"/>
          <w:sz w:val="32"/>
          <w:szCs w:val="32"/>
          <w:highlight w:val="none"/>
          <w:lang w:eastAsia="zh-CN"/>
        </w:rPr>
        <w:t>省级财政资金</w:t>
      </w:r>
      <w:r>
        <w:rPr>
          <w:rFonts w:hint="eastAsia" w:ascii="仿宋" w:hAnsi="仿宋" w:eastAsia="仿宋" w:cs="仿宋"/>
          <w:sz w:val="32"/>
          <w:szCs w:val="32"/>
          <w:highlight w:val="none"/>
          <w:lang w:val="en-US" w:eastAsia="zh-CN"/>
        </w:rPr>
        <w:t>6月底预算执行率达到年初预算指标的50%，9月底达到调整预算指标的90%，对达不到预算执行进度要求的，将由省财政按比例直接收回统筹使用。省级预算安排的资金，当年未使用完的，除有政策规定或经省委、省政府批准外，原则上不再办理结转。同时，加大盘活存量资金的力度，切实压实存量资金规模。</w:t>
      </w:r>
    </w:p>
    <w:p>
      <w:pPr>
        <w:keepNext w:val="0"/>
        <w:keepLines w:val="0"/>
        <w:pageBreakBefore w:val="0"/>
        <w:numPr>
          <w:ilvl w:val="0"/>
          <w:numId w:val="0"/>
        </w:numPr>
        <w:kinsoku/>
        <w:wordWrap/>
        <w:overflowPunct/>
        <w:topLinePunct w:val="0"/>
        <w:autoSpaceDE/>
        <w:autoSpaceDN/>
        <w:bidi w:val="0"/>
        <w:adjustRightInd/>
        <w:snapToGrid/>
        <w:spacing w:line="520" w:lineRule="exact"/>
        <w:ind w:left="0" w:firstLine="640" w:firstLineChars="200"/>
        <w:jc w:val="left"/>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sz w:val="32"/>
          <w:szCs w:val="32"/>
          <w:highlight w:val="none"/>
          <w:lang w:val="en-US" w:eastAsia="zh-CN"/>
        </w:rPr>
        <w:t xml:space="preserve">第二十一条 </w:t>
      </w:r>
      <w:r>
        <w:rPr>
          <w:rFonts w:hint="eastAsia" w:ascii="仿宋" w:hAnsi="仿宋" w:eastAsia="仿宋" w:cs="仿宋"/>
          <w:kern w:val="0"/>
          <w:sz w:val="32"/>
          <w:szCs w:val="32"/>
          <w:highlight w:val="none"/>
          <w:lang w:val="en-US" w:eastAsia="zh-CN" w:bidi="ar"/>
        </w:rPr>
        <w:t>不断完善预算绩效管理体系，按要求开展绩效运行监控、绩效自评和重点绩效评价，加大绩效评价结果的运用，做到“花钱必问效、无效必问责”，不断提升预算管理水平和政策实施效果。</w:t>
      </w:r>
    </w:p>
    <w:p>
      <w:pPr>
        <w:keepNext w:val="0"/>
        <w:keepLines w:val="0"/>
        <w:pageBreakBefore w:val="0"/>
        <w:numPr>
          <w:ilvl w:val="0"/>
          <w:numId w:val="0"/>
        </w:numPr>
        <w:kinsoku/>
        <w:wordWrap/>
        <w:overflowPunct/>
        <w:topLinePunct w:val="0"/>
        <w:autoSpaceDE/>
        <w:autoSpaceDN/>
        <w:bidi w:val="0"/>
        <w:adjustRightInd/>
        <w:snapToGrid/>
        <w:spacing w:line="520" w:lineRule="exact"/>
        <w:ind w:lef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highlight w:val="none"/>
          <w:lang w:val="en-US" w:eastAsia="zh-CN"/>
        </w:rPr>
        <w:t>第二十二条 在预算执行中，因特殊原因，需要调整预算使用范围或者金额的，由责任处室或单位提出预算调整方案，说明预算调整的理由、项目和数额。属于已与省财政厅联合下发文件的资金，按程序经厅党组会议通过后，报省财政厅调整；属于留厅机关使用的资金，</w:t>
      </w:r>
      <w:r>
        <w:rPr>
          <w:rFonts w:hint="eastAsia" w:ascii="仿宋" w:hAnsi="仿宋" w:eastAsia="仿宋" w:cs="仿宋"/>
          <w:sz w:val="32"/>
          <w:szCs w:val="32"/>
          <w:highlight w:val="none"/>
        </w:rPr>
        <w:t>10万元以下的经费支出预算</w:t>
      </w:r>
      <w:r>
        <w:rPr>
          <w:rFonts w:hint="eastAsia" w:ascii="仿宋" w:hAnsi="仿宋" w:eastAsia="仿宋" w:cs="仿宋"/>
          <w:sz w:val="32"/>
          <w:szCs w:val="32"/>
          <w:highlight w:val="none"/>
          <w:lang w:eastAsia="zh-CN"/>
        </w:rPr>
        <w:t>调整</w:t>
      </w:r>
      <w:r>
        <w:rPr>
          <w:rFonts w:hint="eastAsia" w:ascii="仿宋" w:hAnsi="仿宋" w:eastAsia="仿宋" w:cs="仿宋"/>
          <w:sz w:val="32"/>
          <w:szCs w:val="32"/>
          <w:highlight w:val="none"/>
        </w:rPr>
        <w:t>由业务处室</w:t>
      </w:r>
      <w:r>
        <w:rPr>
          <w:rFonts w:hint="eastAsia" w:ascii="仿宋" w:hAnsi="仿宋" w:eastAsia="仿宋" w:cs="仿宋"/>
          <w:sz w:val="32"/>
          <w:szCs w:val="32"/>
          <w:highlight w:val="none"/>
          <w:lang w:val="en-US" w:eastAsia="zh-CN"/>
        </w:rPr>
        <w:t>负责人审核后报</w:t>
      </w:r>
      <w:r>
        <w:rPr>
          <w:rFonts w:hint="eastAsia" w:ascii="仿宋" w:hAnsi="仿宋" w:eastAsia="仿宋" w:cs="仿宋"/>
          <w:sz w:val="32"/>
          <w:szCs w:val="32"/>
          <w:highlight w:val="none"/>
        </w:rPr>
        <w:t>分管厅领导审签</w:t>
      </w:r>
      <w:r>
        <w:rPr>
          <w:rFonts w:hint="eastAsia" w:ascii="仿宋" w:hAnsi="仿宋" w:eastAsia="仿宋" w:cs="仿宋"/>
          <w:sz w:val="32"/>
          <w:szCs w:val="32"/>
          <w:highlight w:val="none"/>
          <w:lang w:eastAsia="zh-CN"/>
        </w:rPr>
        <w:t>，</w:t>
      </w:r>
      <w:r>
        <w:rPr>
          <w:rFonts w:hint="eastAsia" w:ascii="仿宋" w:hAnsi="仿宋" w:eastAsia="仿宋" w:cs="仿宋"/>
          <w:sz w:val="32"/>
          <w:szCs w:val="32"/>
        </w:rPr>
        <w:t>10万元及以上的经费支出预算</w:t>
      </w:r>
      <w:r>
        <w:rPr>
          <w:rFonts w:hint="eastAsia" w:ascii="仿宋" w:hAnsi="仿宋" w:eastAsia="仿宋" w:cs="仿宋"/>
          <w:sz w:val="32"/>
          <w:szCs w:val="32"/>
          <w:lang w:eastAsia="zh-CN"/>
        </w:rPr>
        <w:t>调整</w:t>
      </w:r>
      <w:r>
        <w:rPr>
          <w:rFonts w:hint="eastAsia" w:ascii="仿宋" w:hAnsi="仿宋" w:eastAsia="仿宋" w:cs="仿宋"/>
          <w:sz w:val="32"/>
          <w:szCs w:val="32"/>
        </w:rPr>
        <w:t>经业务处室分管厅领导、财务处分管厅领导审签后，报厅主要领导审批</w:t>
      </w:r>
      <w:r>
        <w:rPr>
          <w:rFonts w:hint="eastAsia" w:ascii="仿宋" w:hAnsi="仿宋" w:eastAsia="仿宋" w:cs="仿宋"/>
          <w:sz w:val="32"/>
          <w:szCs w:val="32"/>
          <w:lang w:eastAsia="zh-CN"/>
        </w:rPr>
        <w:t>；原经党组会审定的预算，预算调整需按程序报党组会审议。</w:t>
      </w:r>
    </w:p>
    <w:p>
      <w:pPr>
        <w:keepNext w:val="0"/>
        <w:keepLines w:val="0"/>
        <w:pageBreakBefore w:val="0"/>
        <w:numPr>
          <w:ilvl w:val="0"/>
          <w:numId w:val="0"/>
        </w:numPr>
        <w:kinsoku/>
        <w:wordWrap/>
        <w:overflowPunct/>
        <w:topLinePunct w:val="0"/>
        <w:autoSpaceDE/>
        <w:autoSpaceDN/>
        <w:bidi w:val="0"/>
        <w:adjustRightInd/>
        <w:snapToGrid/>
        <w:spacing w:line="520" w:lineRule="exact"/>
        <w:ind w:left="0" w:firstLine="640" w:firstLineChars="200"/>
        <w:jc w:val="left"/>
        <w:textAlignment w:val="auto"/>
        <w:rPr>
          <w:rFonts w:hint="eastAsia" w:ascii="仿宋" w:hAnsi="仿宋" w:eastAsia="仿宋" w:cs="仿宋"/>
          <w:sz w:val="32"/>
          <w:szCs w:val="32"/>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2694" w:firstLineChars="842"/>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 xml:space="preserve">第四章  决   算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第二十三条 决算草案由厅财务处在每一预算年度终了，按照省财政厅相关规定和时间部署所属单位编制。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第二十四条 编制决算草案，应当清理核实全年预算收入、支出数据和往来款项，做好决算数据对账工作。必须以会计数据为准，不得以估计数据替代，不得弄虚作假。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第二十五条 厅财务处在审核汇总所属各单位决算草案基础上，连同省教育厅机关的决算收入和支出数据，汇编成本部门决算草案并附详细说明，经厅主要领导签章后，在规定的期限内报省财政厅审核。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第二十六条 决算经批准后，省教育厅应当在接到省财政省批复的本部门决算后十五日内向所属单位批复决算。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 w:hAnsi="仿宋" w:eastAsia="仿宋" w:cs="仿宋"/>
          <w:kern w:val="2"/>
          <w:sz w:val="32"/>
          <w:szCs w:val="32"/>
          <w:lang w:val="en-US" w:eastAsia="zh-CN" w:bidi="ar-SA"/>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2560" w:firstLineChars="8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第五章   监   督</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rightChars="0"/>
        <w:textAlignment w:val="auto"/>
        <w:rPr>
          <w:rFonts w:hint="eastAsia" w:ascii="仿宋" w:hAnsi="仿宋" w:eastAsia="仿宋" w:cs="仿宋"/>
          <w:color w:val="000000"/>
          <w:sz w:val="32"/>
          <w:szCs w:val="32"/>
          <w:lang w:eastAsia="zh-CN"/>
        </w:rPr>
      </w:pPr>
      <w:r>
        <w:rPr>
          <w:rFonts w:hint="eastAsia" w:ascii="仿宋" w:hAnsi="仿宋" w:eastAsia="仿宋" w:cs="仿宋"/>
          <w:kern w:val="2"/>
          <w:sz w:val="32"/>
          <w:szCs w:val="32"/>
          <w:lang w:val="en-US" w:eastAsia="zh-CN" w:bidi="ar-SA"/>
        </w:rPr>
        <w:t xml:space="preserve">    第二十七条 财务、审计及相关</w:t>
      </w:r>
      <w:r>
        <w:rPr>
          <w:rFonts w:hint="eastAsia" w:ascii="仿宋" w:hAnsi="仿宋" w:eastAsia="仿宋" w:cs="仿宋"/>
          <w:color w:val="000000"/>
          <w:sz w:val="32"/>
          <w:szCs w:val="32"/>
          <w:lang w:eastAsia="zh-CN"/>
        </w:rPr>
        <w:t>责任</w:t>
      </w:r>
      <w:r>
        <w:rPr>
          <w:rFonts w:hint="eastAsia" w:ascii="仿宋" w:hAnsi="仿宋" w:eastAsia="仿宋" w:cs="仿宋"/>
          <w:color w:val="000000"/>
          <w:sz w:val="32"/>
          <w:szCs w:val="32"/>
        </w:rPr>
        <w:t>处室</w:t>
      </w:r>
      <w:r>
        <w:rPr>
          <w:rFonts w:hint="eastAsia" w:ascii="仿宋" w:hAnsi="仿宋" w:eastAsia="仿宋" w:cs="仿宋"/>
          <w:color w:val="000000"/>
          <w:sz w:val="32"/>
          <w:szCs w:val="32"/>
          <w:lang w:eastAsia="zh-CN"/>
        </w:rPr>
        <w:t>（单位）要根据各地各校经费使用和工作开展情况，适时组织开展监督检查、预算执行监控和绩效评价。</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rightChars="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第二十八条</w:t>
      </w:r>
      <w:r>
        <w:rPr>
          <w:rFonts w:hint="eastAsia" w:ascii="仿宋" w:hAnsi="仿宋" w:eastAsia="仿宋" w:cs="仿宋"/>
          <w:color w:val="000000"/>
          <w:sz w:val="32"/>
          <w:szCs w:val="32"/>
          <w:lang w:val="en-US" w:eastAsia="zh-CN"/>
        </w:rPr>
        <w:t xml:space="preserve"> 省教育厅要</w:t>
      </w:r>
      <w:r>
        <w:rPr>
          <w:rFonts w:hint="eastAsia" w:ascii="仿宋" w:hAnsi="仿宋" w:eastAsia="仿宋" w:cs="仿宋"/>
          <w:color w:val="000000"/>
          <w:sz w:val="32"/>
          <w:szCs w:val="32"/>
          <w:lang w:eastAsia="zh-CN"/>
        </w:rPr>
        <w:t>自觉接受审计、派驻纪检监察组等的监督检查，同时做好预决算、“三公”经费等信息公开工作，细化公开内容，自觉接受社会监督。</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rightChars="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第二十九条</w:t>
      </w:r>
      <w:r>
        <w:rPr>
          <w:rFonts w:hint="eastAsia" w:ascii="仿宋" w:hAnsi="仿宋" w:eastAsia="仿宋" w:cs="仿宋"/>
          <w:color w:val="000000"/>
          <w:sz w:val="32"/>
          <w:szCs w:val="32"/>
          <w:lang w:val="en-US" w:eastAsia="zh-CN"/>
        </w:rPr>
        <w:t xml:space="preserve"> 相关</w:t>
      </w:r>
      <w:r>
        <w:rPr>
          <w:rFonts w:hint="eastAsia" w:ascii="仿宋" w:hAnsi="仿宋" w:eastAsia="仿宋" w:cs="仿宋"/>
          <w:color w:val="000000"/>
          <w:sz w:val="32"/>
          <w:szCs w:val="32"/>
          <w:lang w:eastAsia="zh-CN"/>
        </w:rPr>
        <w:t>责任</w:t>
      </w:r>
      <w:r>
        <w:rPr>
          <w:rFonts w:hint="eastAsia" w:ascii="仿宋" w:hAnsi="仿宋" w:eastAsia="仿宋" w:cs="仿宋"/>
          <w:color w:val="000000"/>
          <w:sz w:val="32"/>
          <w:szCs w:val="32"/>
        </w:rPr>
        <w:t>处室</w:t>
      </w:r>
      <w:r>
        <w:rPr>
          <w:rFonts w:hint="eastAsia" w:ascii="仿宋" w:hAnsi="仿宋" w:eastAsia="仿宋" w:cs="仿宋"/>
          <w:color w:val="000000"/>
          <w:sz w:val="32"/>
          <w:szCs w:val="32"/>
          <w:lang w:eastAsia="zh-CN"/>
        </w:rPr>
        <w:t>（单位）及其工作人员、申报使用补助资金的部门、单位及个人存在违法违规行为的，依法责令改正；对负有责任的领导人员和直接责任人员依法给予处分；涉嫌犯罪的，依法移送有关机关处理。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rightChars="0" w:firstLine="640" w:firstLineChars="200"/>
        <w:textAlignment w:val="auto"/>
        <w:rPr>
          <w:rFonts w:hint="eastAsia" w:ascii="仿宋" w:hAnsi="仿宋" w:eastAsia="仿宋" w:cs="仿宋"/>
          <w:color w:val="000000"/>
          <w:sz w:val="32"/>
          <w:szCs w:val="32"/>
          <w:lang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2560" w:firstLineChars="8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三</w:t>
      </w:r>
      <w:r>
        <w:rPr>
          <w:rFonts w:hint="eastAsia" w:ascii="仿宋" w:hAnsi="仿宋" w:eastAsia="仿宋" w:cs="仿宋"/>
          <w:sz w:val="32"/>
          <w:szCs w:val="32"/>
        </w:rPr>
        <w:t xml:space="preserve">十条 </w:t>
      </w:r>
      <w:r>
        <w:rPr>
          <w:rFonts w:hint="eastAsia" w:ascii="仿宋" w:hAnsi="仿宋" w:eastAsia="仿宋" w:cs="仿宋"/>
          <w:sz w:val="32"/>
          <w:szCs w:val="32"/>
          <w:lang w:val="en-US" w:eastAsia="zh-CN"/>
        </w:rPr>
        <w:t>厅属事业单位参照本办法</w:t>
      </w:r>
      <w:r>
        <w:rPr>
          <w:rFonts w:hint="eastAsia" w:ascii="仿宋" w:hAnsi="仿宋" w:eastAsia="仿宋" w:cs="仿宋"/>
          <w:sz w:val="32"/>
          <w:szCs w:val="32"/>
        </w:rPr>
        <w:t>执行。</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三十一</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本</w:t>
      </w:r>
      <w:r>
        <w:rPr>
          <w:rFonts w:hint="eastAsia" w:ascii="仿宋" w:hAnsi="仿宋" w:eastAsia="仿宋" w:cs="仿宋"/>
          <w:sz w:val="32"/>
          <w:szCs w:val="32"/>
        </w:rPr>
        <w:t>办法</w:t>
      </w:r>
      <w:r>
        <w:rPr>
          <w:rFonts w:hint="eastAsia" w:ascii="仿宋" w:hAnsi="仿宋" w:eastAsia="仿宋" w:cs="仿宋"/>
          <w:sz w:val="32"/>
          <w:szCs w:val="32"/>
          <w:lang w:val="en-US" w:eastAsia="zh-CN"/>
        </w:rPr>
        <w:t>自印发之日起执行，</w:t>
      </w:r>
      <w:r>
        <w:rPr>
          <w:rFonts w:hint="eastAsia" w:ascii="仿宋" w:hAnsi="仿宋" w:eastAsia="仿宋" w:cs="仿宋"/>
          <w:sz w:val="32"/>
          <w:szCs w:val="32"/>
        </w:rPr>
        <w:t>由厅财务处负责解释，未尽事宜，按国家和省有关规定执行。</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rightChars="0"/>
        <w:textAlignment w:val="auto"/>
        <w:rPr>
          <w:rFonts w:hint="default" w:ascii="仿宋" w:hAnsi="仿宋" w:eastAsia="仿宋" w:cs="仿宋"/>
          <w:color w:val="000000"/>
          <w:sz w:val="32"/>
          <w:szCs w:val="32"/>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2694" w:firstLineChars="842"/>
        <w:jc w:val="left"/>
        <w:textAlignment w:val="auto"/>
        <w:rPr>
          <w:rFonts w:hint="eastAsia" w:ascii="仿宋" w:hAnsi="仿宋" w:eastAsia="仿宋" w:cs="仿宋"/>
          <w:sz w:val="32"/>
          <w:szCs w:val="32"/>
          <w:highlight w:val="none"/>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720"/>
        <w:jc w:val="both"/>
        <w:textAlignment w:val="auto"/>
        <w:rPr>
          <w:rFonts w:hint="eastAsia" w:ascii="仿宋" w:hAnsi="仿宋" w:eastAsia="仿宋" w:cs="仿宋"/>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11BBD"/>
    <w:rsid w:val="03126207"/>
    <w:rsid w:val="04CE210C"/>
    <w:rsid w:val="04F91A10"/>
    <w:rsid w:val="05730103"/>
    <w:rsid w:val="05797C22"/>
    <w:rsid w:val="059D2C3B"/>
    <w:rsid w:val="05CA2B8D"/>
    <w:rsid w:val="06751579"/>
    <w:rsid w:val="074E753F"/>
    <w:rsid w:val="07686D90"/>
    <w:rsid w:val="0808044B"/>
    <w:rsid w:val="0920550F"/>
    <w:rsid w:val="09FF7950"/>
    <w:rsid w:val="0B0C6A62"/>
    <w:rsid w:val="0B0F0801"/>
    <w:rsid w:val="0B6F7954"/>
    <w:rsid w:val="0BAB2F73"/>
    <w:rsid w:val="0BF5332E"/>
    <w:rsid w:val="0C555914"/>
    <w:rsid w:val="0CBE75E8"/>
    <w:rsid w:val="0CE03FF9"/>
    <w:rsid w:val="0D12033B"/>
    <w:rsid w:val="0D207AB7"/>
    <w:rsid w:val="0DBE26C0"/>
    <w:rsid w:val="0E540273"/>
    <w:rsid w:val="0E702466"/>
    <w:rsid w:val="0E7F74CE"/>
    <w:rsid w:val="0F480831"/>
    <w:rsid w:val="0FC81048"/>
    <w:rsid w:val="0FD33FC5"/>
    <w:rsid w:val="0FF048AD"/>
    <w:rsid w:val="10FB6576"/>
    <w:rsid w:val="120868B8"/>
    <w:rsid w:val="12411273"/>
    <w:rsid w:val="12EC3F23"/>
    <w:rsid w:val="1380543A"/>
    <w:rsid w:val="13E70D77"/>
    <w:rsid w:val="154725F9"/>
    <w:rsid w:val="16370003"/>
    <w:rsid w:val="1809753B"/>
    <w:rsid w:val="180A0520"/>
    <w:rsid w:val="189D0DB0"/>
    <w:rsid w:val="18DE4CEB"/>
    <w:rsid w:val="19C332EB"/>
    <w:rsid w:val="1A1E30D0"/>
    <w:rsid w:val="1A542004"/>
    <w:rsid w:val="1ACC03EB"/>
    <w:rsid w:val="1CE4514F"/>
    <w:rsid w:val="1DCE06C3"/>
    <w:rsid w:val="1DF46F7C"/>
    <w:rsid w:val="1EC61055"/>
    <w:rsid w:val="1F752396"/>
    <w:rsid w:val="1FC7397F"/>
    <w:rsid w:val="2149429D"/>
    <w:rsid w:val="21783884"/>
    <w:rsid w:val="21AA6BCE"/>
    <w:rsid w:val="22283A66"/>
    <w:rsid w:val="23261519"/>
    <w:rsid w:val="23D91213"/>
    <w:rsid w:val="24153BB7"/>
    <w:rsid w:val="24CB53BE"/>
    <w:rsid w:val="252772D1"/>
    <w:rsid w:val="256821B6"/>
    <w:rsid w:val="25D22665"/>
    <w:rsid w:val="25E6110B"/>
    <w:rsid w:val="26026BF1"/>
    <w:rsid w:val="26623FF2"/>
    <w:rsid w:val="270A31AD"/>
    <w:rsid w:val="286C7949"/>
    <w:rsid w:val="28AD3F71"/>
    <w:rsid w:val="28FD3BB9"/>
    <w:rsid w:val="2A364157"/>
    <w:rsid w:val="2B6F12EE"/>
    <w:rsid w:val="2B9F1575"/>
    <w:rsid w:val="2C0360D5"/>
    <w:rsid w:val="2CDE29DD"/>
    <w:rsid w:val="2D5D7818"/>
    <w:rsid w:val="2DF72A60"/>
    <w:rsid w:val="2E5759E1"/>
    <w:rsid w:val="2EFC7703"/>
    <w:rsid w:val="2EFE6165"/>
    <w:rsid w:val="30FA2005"/>
    <w:rsid w:val="311A30A9"/>
    <w:rsid w:val="33420107"/>
    <w:rsid w:val="33915B21"/>
    <w:rsid w:val="34872A7B"/>
    <w:rsid w:val="34E703BA"/>
    <w:rsid w:val="35D447BA"/>
    <w:rsid w:val="36133FA3"/>
    <w:rsid w:val="36B66EA7"/>
    <w:rsid w:val="37382846"/>
    <w:rsid w:val="38144662"/>
    <w:rsid w:val="38475AFB"/>
    <w:rsid w:val="389B50BE"/>
    <w:rsid w:val="38E31D6F"/>
    <w:rsid w:val="39E640E3"/>
    <w:rsid w:val="3A561B6D"/>
    <w:rsid w:val="3AF714C6"/>
    <w:rsid w:val="3B235E6A"/>
    <w:rsid w:val="3B4359D1"/>
    <w:rsid w:val="3B976AD3"/>
    <w:rsid w:val="3BE267D9"/>
    <w:rsid w:val="3C0A2EB6"/>
    <w:rsid w:val="3CC44355"/>
    <w:rsid w:val="3D692BF1"/>
    <w:rsid w:val="4117246F"/>
    <w:rsid w:val="41653B09"/>
    <w:rsid w:val="41C43E52"/>
    <w:rsid w:val="427D1F62"/>
    <w:rsid w:val="42C347C8"/>
    <w:rsid w:val="436C76BA"/>
    <w:rsid w:val="43F0176A"/>
    <w:rsid w:val="440617D2"/>
    <w:rsid w:val="453B19CD"/>
    <w:rsid w:val="458E58E8"/>
    <w:rsid w:val="45E85646"/>
    <w:rsid w:val="46137B8D"/>
    <w:rsid w:val="46635D10"/>
    <w:rsid w:val="46C653BD"/>
    <w:rsid w:val="46CB41A7"/>
    <w:rsid w:val="47A86358"/>
    <w:rsid w:val="47AA4FD6"/>
    <w:rsid w:val="49850767"/>
    <w:rsid w:val="49965CF0"/>
    <w:rsid w:val="4A515545"/>
    <w:rsid w:val="4A823E30"/>
    <w:rsid w:val="4B1A579D"/>
    <w:rsid w:val="4C77009A"/>
    <w:rsid w:val="4C854692"/>
    <w:rsid w:val="4D951A43"/>
    <w:rsid w:val="4DAF3657"/>
    <w:rsid w:val="4E5B4835"/>
    <w:rsid w:val="500718FC"/>
    <w:rsid w:val="507F3CF2"/>
    <w:rsid w:val="521C655D"/>
    <w:rsid w:val="524849B0"/>
    <w:rsid w:val="52F07941"/>
    <w:rsid w:val="54154B6C"/>
    <w:rsid w:val="552D428B"/>
    <w:rsid w:val="55F05F47"/>
    <w:rsid w:val="565C05AA"/>
    <w:rsid w:val="56A00134"/>
    <w:rsid w:val="57057FC8"/>
    <w:rsid w:val="59837328"/>
    <w:rsid w:val="5A774936"/>
    <w:rsid w:val="5AA46380"/>
    <w:rsid w:val="5AD96058"/>
    <w:rsid w:val="5AFF5EFA"/>
    <w:rsid w:val="5B76636D"/>
    <w:rsid w:val="5BFE32D8"/>
    <w:rsid w:val="5CB02A3F"/>
    <w:rsid w:val="5E53293F"/>
    <w:rsid w:val="5E6E3D0B"/>
    <w:rsid w:val="5EFF772A"/>
    <w:rsid w:val="603D313B"/>
    <w:rsid w:val="620609BC"/>
    <w:rsid w:val="624354FC"/>
    <w:rsid w:val="62443AC2"/>
    <w:rsid w:val="626A4342"/>
    <w:rsid w:val="627346F4"/>
    <w:rsid w:val="627B6CF4"/>
    <w:rsid w:val="65E6319B"/>
    <w:rsid w:val="67BB4E08"/>
    <w:rsid w:val="683F02DC"/>
    <w:rsid w:val="68CF4F59"/>
    <w:rsid w:val="68D83507"/>
    <w:rsid w:val="6A9546FF"/>
    <w:rsid w:val="6AD95F9B"/>
    <w:rsid w:val="6CD47F12"/>
    <w:rsid w:val="6DC42148"/>
    <w:rsid w:val="6ED06001"/>
    <w:rsid w:val="6F2C477C"/>
    <w:rsid w:val="6F7D2D1C"/>
    <w:rsid w:val="70354971"/>
    <w:rsid w:val="714514FD"/>
    <w:rsid w:val="71722410"/>
    <w:rsid w:val="71E752EA"/>
    <w:rsid w:val="7206197A"/>
    <w:rsid w:val="738E28A0"/>
    <w:rsid w:val="73C35F42"/>
    <w:rsid w:val="73F021EE"/>
    <w:rsid w:val="74547B88"/>
    <w:rsid w:val="745F034A"/>
    <w:rsid w:val="755B5FFC"/>
    <w:rsid w:val="758F3F2B"/>
    <w:rsid w:val="762C6E8A"/>
    <w:rsid w:val="76A70023"/>
    <w:rsid w:val="789600C5"/>
    <w:rsid w:val="794B07B6"/>
    <w:rsid w:val="7A54771B"/>
    <w:rsid w:val="7A5C7252"/>
    <w:rsid w:val="7A9A4670"/>
    <w:rsid w:val="7ABA62D1"/>
    <w:rsid w:val="7B76159A"/>
    <w:rsid w:val="7CAA66BF"/>
    <w:rsid w:val="7CC06211"/>
    <w:rsid w:val="7CFE4203"/>
    <w:rsid w:val="7D4104E3"/>
    <w:rsid w:val="7DA8381F"/>
    <w:rsid w:val="7DC35DC0"/>
    <w:rsid w:val="7DF758F2"/>
    <w:rsid w:val="7E220EED"/>
    <w:rsid w:val="7E863A95"/>
    <w:rsid w:val="7EA57E5F"/>
    <w:rsid w:val="7EDA03CF"/>
    <w:rsid w:val="7F176508"/>
    <w:rsid w:val="7F3B2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2021-07-02T03:58:00Z</dcterms:created>
  <dc:creator>bl</dc:creator>
  <cp:lastModifiedBy>肖小芬</cp:lastModifiedBy>
  <cp:lastPrinted>2021-09-07T01:32:05Z</cp:lastPrinted>
  <dcterms:modified xsi:type="dcterms:W3CDTF">2021-09-07T01:32:46Z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