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60" w:lineRule="exact"/>
        <w:jc w:val="left"/>
        <w:rPr>
          <w:rFonts w:asciiTheme="minorEastAsia" w:hAnsiTheme="minorEastAsia" w:eastAsiaTheme="minorEastAsia"/>
          <w:b/>
          <w:sz w:val="44"/>
          <w:szCs w:val="44"/>
        </w:rPr>
      </w:pPr>
    </w:p>
    <w:p>
      <w:pPr>
        <w:spacing w:line="560" w:lineRule="exact"/>
        <w:jc w:val="center"/>
        <w:rPr>
          <w:rFonts w:hint="eastAsia" w:ascii="方正小标宋简体" w:hAnsi="方正小标宋简体" w:eastAsia="方正小标宋简体" w:cs="方正小标宋简体"/>
          <w:b w:val="0"/>
          <w:bCs/>
          <w:kern w:val="0"/>
          <w:sz w:val="30"/>
          <w:szCs w:val="30"/>
        </w:rPr>
      </w:pPr>
      <w:r>
        <w:rPr>
          <w:rFonts w:hint="eastAsia" w:ascii="方正小标宋简体" w:hAnsi="方正小标宋简体" w:eastAsia="方正小标宋简体" w:cs="方正小标宋简体"/>
          <w:b w:val="0"/>
          <w:bCs/>
          <w:sz w:val="44"/>
          <w:szCs w:val="44"/>
        </w:rPr>
        <w:t>贵州省普通高中学业水平考试实施办法</w:t>
      </w:r>
    </w:p>
    <w:p>
      <w:pPr>
        <w:spacing w:line="500" w:lineRule="exact"/>
        <w:jc w:val="center"/>
        <w:rPr>
          <w:rFonts w:ascii="方正小标宋简体" w:hAnsi="宋体" w:eastAsia="方正小标宋简体"/>
          <w:sz w:val="44"/>
          <w:szCs w:val="44"/>
        </w:rPr>
      </w:pPr>
    </w:p>
    <w:p>
      <w:pPr>
        <w:spacing w:line="540" w:lineRule="exact"/>
        <w:ind w:firstLine="627" w:firstLineChars="196"/>
        <w:rPr>
          <w:rFonts w:ascii="仿宋" w:hAnsi="仿宋" w:eastAsia="仿宋"/>
          <w:sz w:val="32"/>
          <w:szCs w:val="32"/>
        </w:rPr>
      </w:pPr>
      <w:r>
        <w:rPr>
          <w:rFonts w:hint="eastAsia" w:ascii="仿宋" w:hAnsi="仿宋" w:eastAsia="仿宋"/>
          <w:kern w:val="0"/>
          <w:sz w:val="32"/>
          <w:szCs w:val="32"/>
        </w:rPr>
        <w:t>为全面落实全国教育大会精神，落实立德树人根本任务，贯彻落实</w:t>
      </w:r>
      <w:r>
        <w:rPr>
          <w:rFonts w:hint="eastAsia" w:ascii="仿宋" w:hAnsi="仿宋" w:eastAsia="仿宋"/>
          <w:sz w:val="32"/>
          <w:szCs w:val="32"/>
        </w:rPr>
        <w:t>《深化新时代教育评价改革总体方案》（中发〔2020〕19号）、《国务院关于深化考试招生制度改革的实施意见》（国办发〔2014〕35号）和《国务院办公厅关于新时代推进普通高中育人方式改革的指导意见》（国办发〔2019〕29号），根据《</w:t>
      </w:r>
      <w:r>
        <w:rPr>
          <w:rFonts w:hint="eastAsia" w:ascii="仿宋" w:hAnsi="仿宋" w:eastAsia="仿宋" w:cs="宋体"/>
          <w:kern w:val="0"/>
          <w:sz w:val="32"/>
          <w:szCs w:val="32"/>
        </w:rPr>
        <w:t>教育部关于普通高中学业水平考试的实施意见》（</w:t>
      </w:r>
      <w:r>
        <w:rPr>
          <w:rFonts w:hint="eastAsia" w:ascii="仿宋" w:hAnsi="仿宋" w:eastAsia="仿宋" w:cs="宋体"/>
          <w:bCs/>
          <w:kern w:val="0"/>
          <w:sz w:val="32"/>
          <w:szCs w:val="32"/>
        </w:rPr>
        <w:t>教基二</w:t>
      </w:r>
      <w:r>
        <w:rPr>
          <w:rFonts w:hint="eastAsia" w:ascii="仿宋" w:hAnsi="仿宋" w:eastAsia="仿宋"/>
          <w:sz w:val="32"/>
          <w:szCs w:val="32"/>
        </w:rPr>
        <w:t>〔2014〕</w:t>
      </w:r>
      <w:r>
        <w:rPr>
          <w:rFonts w:hint="eastAsia" w:ascii="仿宋" w:hAnsi="仿宋" w:eastAsia="仿宋" w:cs="宋体"/>
          <w:bCs/>
          <w:kern w:val="0"/>
          <w:sz w:val="32"/>
          <w:szCs w:val="32"/>
        </w:rPr>
        <w:t>10号）</w:t>
      </w:r>
      <w:r>
        <w:rPr>
          <w:rFonts w:hint="eastAsia" w:ascii="仿宋" w:hAnsi="仿宋" w:eastAsia="仿宋"/>
          <w:sz w:val="32"/>
          <w:szCs w:val="32"/>
        </w:rPr>
        <w:t>的要求，按照《贵州省深化考试招生制度改革实施方案》（黔府发〔2016〕9号），结合我省实际，制定本办法。</w:t>
      </w:r>
    </w:p>
    <w:p>
      <w:pPr>
        <w:spacing w:line="540" w:lineRule="exact"/>
        <w:ind w:firstLine="627" w:firstLineChars="196"/>
        <w:rPr>
          <w:rFonts w:ascii="黑体" w:hAnsi="黑体" w:eastAsia="黑体"/>
          <w:sz w:val="32"/>
          <w:szCs w:val="32"/>
        </w:rPr>
      </w:pPr>
      <w:r>
        <w:rPr>
          <w:rFonts w:hint="eastAsia" w:ascii="黑体" w:hAnsi="黑体" w:eastAsia="黑体"/>
          <w:sz w:val="32"/>
          <w:szCs w:val="32"/>
        </w:rPr>
        <w:t>一、基本原则</w:t>
      </w:r>
    </w:p>
    <w:p>
      <w:pPr>
        <w:widowControl/>
        <w:shd w:val="clear" w:color="auto" w:fill="FFFFFF"/>
        <w:spacing w:line="540" w:lineRule="exact"/>
        <w:ind w:firstLine="640"/>
        <w:jc w:val="left"/>
        <w:rPr>
          <w:rFonts w:ascii="仿宋" w:hAnsi="仿宋" w:eastAsia="仿宋"/>
          <w:kern w:val="0"/>
          <w:sz w:val="32"/>
          <w:szCs w:val="32"/>
        </w:rPr>
      </w:pPr>
      <w:r>
        <w:rPr>
          <w:rFonts w:hint="eastAsia" w:ascii="仿宋" w:hAnsi="仿宋" w:eastAsia="仿宋"/>
          <w:kern w:val="0"/>
          <w:sz w:val="32"/>
          <w:szCs w:val="32"/>
        </w:rPr>
        <w:t>坚持素质教育导向，促进普通高中教学改革。坚持全面考核，促进学生完成国家规定的普通高中各门课程的学习。坚持自主选择，为学生提供更多选择机会，促进学生发展学科兴趣与个性特长，服务高校选拔人才。坚持从贵州实际出发，统筹兼顾，促进教育公平公正。</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二、改革目标</w:t>
      </w:r>
    </w:p>
    <w:p>
      <w:pPr>
        <w:spacing w:line="540" w:lineRule="exact"/>
        <w:ind w:firstLine="627" w:firstLineChars="196"/>
        <w:rPr>
          <w:rFonts w:ascii="仿宋" w:hAnsi="仿宋" w:eastAsia="仿宋"/>
          <w:sz w:val="32"/>
          <w:szCs w:val="32"/>
        </w:rPr>
      </w:pPr>
      <w:r>
        <w:rPr>
          <w:rFonts w:hint="eastAsia" w:ascii="仿宋" w:hAnsi="仿宋" w:eastAsia="仿宋"/>
          <w:sz w:val="32"/>
          <w:szCs w:val="32"/>
        </w:rPr>
        <w:t>从2021年秋季入学的高中一年级学生开始，实施新的普通高中学业水平考试，</w:t>
      </w:r>
      <w:r>
        <w:rPr>
          <w:rFonts w:ascii="仿宋" w:hAnsi="仿宋" w:eastAsia="仿宋"/>
          <w:sz w:val="32"/>
          <w:szCs w:val="32"/>
        </w:rPr>
        <w:t>202</w:t>
      </w:r>
      <w:r>
        <w:rPr>
          <w:rFonts w:hint="eastAsia" w:ascii="仿宋" w:hAnsi="仿宋" w:eastAsia="仿宋"/>
          <w:sz w:val="32"/>
          <w:szCs w:val="32"/>
        </w:rPr>
        <w:t>4年基本建立符合省情的普通高中学业水平考试制度。</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三、考试科目、类型、内容和方式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（一）考试科目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《普通高中课程方案》所设定的语文、数学、外语、思想政治、物理、历史、化学、地理、生物学、音乐、美术、体育与健康、通用技术、信息技术14门科目，均列入</w:t>
      </w:r>
      <w:r>
        <w:rPr>
          <w:rFonts w:hint="eastAsia" w:ascii="仿宋" w:hAnsi="仿宋" w:eastAsia="仿宋"/>
          <w:kern w:val="0"/>
          <w:sz w:val="32"/>
          <w:szCs w:val="32"/>
        </w:rPr>
        <w:t>普通高中</w:t>
      </w:r>
      <w:r>
        <w:rPr>
          <w:rFonts w:hint="eastAsia" w:ascii="仿宋" w:hAnsi="仿宋" w:eastAsia="仿宋"/>
          <w:sz w:val="32"/>
          <w:szCs w:val="32"/>
        </w:rPr>
        <w:t>学业水平考试范围。</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（二）考试类型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考试分为合格性考试和选择性考试（也称等级性考试，以下简称为选择性考试）。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1.合格性考试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语文、数学、外语、思想政治、物理、历史、化学、地理、生物学、音乐、美术、体育与健康、通用技术、信息技术14门科目全部设合格性考试。语文、数学、外语、思想政治、物理、历史、化学、地理、生物学、信息技术10门科目由省统一组织命题、考试、评卷、划定合格标准。音乐、美术、体育与健康、通用技术４门科目及物理、化学、生物学3门科目实验操作由省制定标准，各市（州）组织实施（标准另行下发），成绩一并计入学生综合素质评价。</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2.选择性考试</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思想政治、物理、历史、化学、地理、生物学6门科目设选择性考试。由省统一组织命题、考试、评卷、评定成绩。学生根据普通高等</w:t>
      </w:r>
      <w:r>
        <w:rPr>
          <w:rFonts w:ascii="仿宋" w:hAnsi="仿宋" w:eastAsia="仿宋"/>
          <w:sz w:val="32"/>
          <w:szCs w:val="32"/>
        </w:rPr>
        <w:t>学</w:t>
      </w:r>
      <w:r>
        <w:rPr>
          <w:rFonts w:hint="eastAsia" w:ascii="仿宋" w:hAnsi="仿宋" w:eastAsia="仿宋"/>
          <w:sz w:val="32"/>
          <w:szCs w:val="32"/>
        </w:rPr>
        <w:t>校相关专业对选考科目的要求，结合自身的兴趣特长，在6门科目中选择3门作为选择性考试科目。首先在物理、历史2门科目中选择1门科目作为首选科目，再从思想政治、化学、地理、生物学4门科目中选择2门科目作为再选科目参加考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（三）考试内容</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学业水平考试内容以教育部颁布的普通高中各学科课程标准为依据。</w:t>
      </w:r>
      <w:r>
        <w:rPr>
          <w:rFonts w:ascii="仿宋" w:hAnsi="仿宋" w:eastAsia="仿宋" w:cs="仿宋"/>
          <w:sz w:val="32"/>
          <w:szCs w:val="32"/>
        </w:rPr>
        <w:t>合格性考试科目内容为普通高中课程方案和各学科课程标准确定的必修内容</w:t>
      </w:r>
      <w:r>
        <w:rPr>
          <w:rFonts w:hint="eastAsia" w:ascii="仿宋" w:hAnsi="仿宋" w:eastAsia="仿宋" w:cs="仿宋"/>
          <w:sz w:val="32"/>
          <w:szCs w:val="32"/>
        </w:rPr>
        <w:t>。</w:t>
      </w:r>
      <w:r>
        <w:rPr>
          <w:rFonts w:ascii="仿宋" w:hAnsi="仿宋" w:eastAsia="仿宋" w:cs="仿宋"/>
          <w:sz w:val="32"/>
          <w:szCs w:val="32"/>
        </w:rPr>
        <w:t>选择性考试科目内容为普通高中课程方案和各学科课程标准确定的必修和选择性必修内容。</w:t>
      </w:r>
    </w:p>
    <w:p>
      <w:pPr>
        <w:widowControl/>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（四）考试方式</w:t>
      </w:r>
    </w:p>
    <w:p>
      <w:pPr>
        <w:widowControl/>
        <w:shd w:val="clear" w:color="auto" w:fill="FFFFFF"/>
        <w:spacing w:line="540" w:lineRule="exact"/>
        <w:ind w:firstLine="640"/>
        <w:jc w:val="left"/>
        <w:rPr>
          <w:rFonts w:ascii="仿宋" w:hAnsi="仿宋" w:eastAsia="仿宋"/>
          <w:sz w:val="32"/>
          <w:szCs w:val="32"/>
        </w:rPr>
      </w:pPr>
      <w:r>
        <w:rPr>
          <w:rFonts w:hint="eastAsia" w:ascii="仿宋" w:hAnsi="仿宋" w:eastAsia="仿宋"/>
          <w:sz w:val="32"/>
          <w:szCs w:val="32"/>
        </w:rPr>
        <w:t>语文、数学、外语、思想政治、物理、历史、化学、地理、生物学9门科目的合格性考试，思想政治、物理、历史、化学、地理、生物学6门科目的选择性考试，均采用书面笔试方式进行。信息技术科目采用计算机无纸化方式考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四、考试组织实施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（一）考试对象</w:t>
      </w:r>
    </w:p>
    <w:p>
      <w:pPr>
        <w:widowControl/>
        <w:shd w:val="clear" w:color="auto" w:fill="FFFFFF"/>
        <w:spacing w:line="540" w:lineRule="exact"/>
        <w:ind w:firstLine="640"/>
        <w:jc w:val="left"/>
        <w:rPr>
          <w:rFonts w:ascii="仿宋" w:hAnsi="仿宋" w:eastAsia="仿宋"/>
          <w:kern w:val="0"/>
          <w:sz w:val="32"/>
          <w:szCs w:val="32"/>
        </w:rPr>
      </w:pPr>
      <w:r>
        <w:rPr>
          <w:rFonts w:hint="eastAsia" w:ascii="仿宋" w:hAnsi="仿宋" w:eastAsia="仿宋"/>
          <w:kern w:val="0"/>
          <w:sz w:val="32"/>
          <w:szCs w:val="32"/>
        </w:rPr>
        <w:t>普通高中在校学生应参加所有科目的合格性考试，高中阶段其他学校在校学生或社会人员也可报名参加考试。</w:t>
      </w:r>
      <w:r>
        <w:rPr>
          <w:rFonts w:ascii="仿宋" w:hAnsi="仿宋" w:eastAsia="仿宋"/>
          <w:kern w:val="0"/>
          <w:sz w:val="32"/>
          <w:szCs w:val="32"/>
        </w:rPr>
        <w:t>已获得高中阶段及以上学校毕业证的考生，不参加合格性考试，其合格性考试成绩直接认定为合格</w:t>
      </w:r>
      <w:r>
        <w:rPr>
          <w:rFonts w:hint="eastAsia" w:ascii="仿宋" w:hAnsi="仿宋" w:eastAsia="仿宋"/>
          <w:kern w:val="0"/>
          <w:sz w:val="32"/>
          <w:szCs w:val="32"/>
        </w:rPr>
        <w:t>。合格性考试成绩不合格的考生，可继续</w:t>
      </w:r>
      <w:r>
        <w:rPr>
          <w:rFonts w:ascii="仿宋" w:hAnsi="仿宋" w:eastAsia="仿宋"/>
          <w:kern w:val="0"/>
          <w:sz w:val="32"/>
          <w:szCs w:val="32"/>
        </w:rPr>
        <w:t>报考</w:t>
      </w:r>
      <w:r>
        <w:rPr>
          <w:rFonts w:hint="eastAsia" w:ascii="仿宋" w:hAnsi="仿宋" w:eastAsia="仿宋"/>
          <w:kern w:val="0"/>
          <w:sz w:val="32"/>
          <w:szCs w:val="32"/>
        </w:rPr>
        <w:t>。</w:t>
      </w:r>
    </w:p>
    <w:p>
      <w:pPr>
        <w:widowControl/>
        <w:shd w:val="clear" w:color="auto" w:fill="FFFFFF"/>
        <w:spacing w:line="540" w:lineRule="exact"/>
        <w:ind w:firstLine="640"/>
        <w:jc w:val="left"/>
        <w:rPr>
          <w:rFonts w:ascii="仿宋" w:hAnsi="仿宋" w:eastAsia="仿宋"/>
          <w:kern w:val="0"/>
          <w:sz w:val="32"/>
          <w:szCs w:val="32"/>
        </w:rPr>
      </w:pPr>
      <w:r>
        <w:rPr>
          <w:rFonts w:ascii="仿宋" w:hAnsi="仿宋" w:eastAsia="仿宋"/>
          <w:kern w:val="0"/>
          <w:sz w:val="32"/>
          <w:szCs w:val="32"/>
        </w:rPr>
        <w:t>选择性考试对象为符合教育部和我省规定的普通高校招生考试报名条件并已报名参加我省普通高校招生考试的人员。</w:t>
      </w:r>
    </w:p>
    <w:p>
      <w:pPr>
        <w:spacing w:line="54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（二）报名方式</w:t>
      </w:r>
    </w:p>
    <w:p>
      <w:pPr>
        <w:spacing w:line="540" w:lineRule="exact"/>
        <w:ind w:firstLine="640" w:firstLineChars="200"/>
        <w:rPr>
          <w:rFonts w:ascii="仿宋" w:hAnsi="仿宋" w:eastAsia="仿宋"/>
          <w:sz w:val="32"/>
          <w:szCs w:val="32"/>
        </w:rPr>
      </w:pPr>
      <w:r>
        <w:rPr>
          <w:rFonts w:hint="eastAsia" w:ascii="仿宋" w:hAnsi="仿宋" w:eastAsia="仿宋" w:cs="宋体"/>
          <w:kern w:val="0"/>
          <w:sz w:val="32"/>
          <w:szCs w:val="32"/>
        </w:rPr>
        <w:t>实行网上报名。普通高中在校学生在其所在学校集中报名。高中阶段其他学校学生和</w:t>
      </w:r>
      <w:r>
        <w:rPr>
          <w:rFonts w:hint="eastAsia" w:ascii="仿宋" w:hAnsi="仿宋" w:eastAsia="仿宋"/>
          <w:kern w:val="0"/>
          <w:sz w:val="32"/>
          <w:szCs w:val="32"/>
        </w:rPr>
        <w:t>社会人员到户籍所在地教育部门指定的地点报名。各县（市、区、特区）普通高中学业水平考试管理部门负责当地考生资格审查。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（三）考试时间</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1.合格性考试时间安排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语文科目考试时间为</w:t>
      </w:r>
      <w:r>
        <w:rPr>
          <w:rFonts w:ascii="仿宋" w:hAnsi="仿宋" w:eastAsia="仿宋"/>
          <w:sz w:val="32"/>
          <w:szCs w:val="32"/>
        </w:rPr>
        <w:t>90</w:t>
      </w:r>
      <w:r>
        <w:rPr>
          <w:rFonts w:hint="eastAsia" w:ascii="仿宋" w:hAnsi="仿宋" w:eastAsia="仿宋"/>
          <w:sz w:val="32"/>
          <w:szCs w:val="32"/>
        </w:rPr>
        <w:t>分钟，数学、外语、思想政治、物理、历史、化学、地理、生物学8门科目考试时间均为</w:t>
      </w:r>
      <w:r>
        <w:rPr>
          <w:rFonts w:ascii="仿宋" w:hAnsi="仿宋" w:eastAsia="仿宋"/>
          <w:sz w:val="32"/>
          <w:szCs w:val="32"/>
        </w:rPr>
        <w:t>60</w:t>
      </w:r>
      <w:r>
        <w:rPr>
          <w:rFonts w:hint="eastAsia" w:ascii="仿宋" w:hAnsi="仿宋" w:eastAsia="仿宋"/>
          <w:sz w:val="32"/>
          <w:szCs w:val="32"/>
        </w:rPr>
        <w:t>分钟，以上9门科目每年组织2次考试，从2022年</w:t>
      </w:r>
      <w:r>
        <w:rPr>
          <w:rFonts w:ascii="仿宋" w:hAnsi="仿宋" w:eastAsia="仿宋"/>
          <w:sz w:val="32"/>
          <w:szCs w:val="32"/>
        </w:rPr>
        <w:t>起，每年</w:t>
      </w:r>
      <w:r>
        <w:rPr>
          <w:rFonts w:hint="eastAsia" w:ascii="仿宋" w:hAnsi="仿宋" w:eastAsia="仿宋"/>
          <w:sz w:val="32"/>
          <w:szCs w:val="32"/>
        </w:rPr>
        <w:t>分别在7月和12月进行。信息技术科目考试时间为60分钟，每年组织1次，在11月进行。音乐、美术、体育与健康、通用技术4门科目考试时间由各市（州）根据课程计划安排在相应课程结束后进行。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2.选择性考试时间安排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思想政治、物理、历史、化学、地理、生物学考试每年组织1次，在6月进行，具体办法高考当年公布。</w:t>
      </w:r>
    </w:p>
    <w:p>
      <w:pPr>
        <w:spacing w:line="540" w:lineRule="exact"/>
        <w:ind w:firstLine="640" w:firstLineChars="200"/>
        <w:rPr>
          <w:rFonts w:ascii="仿宋" w:hAnsi="仿宋" w:eastAsia="仿宋"/>
        </w:rPr>
      </w:pPr>
      <w:r>
        <w:rPr>
          <w:rFonts w:hint="eastAsia" w:ascii="仿宋" w:hAnsi="仿宋" w:eastAsia="仿宋"/>
          <w:sz w:val="32"/>
          <w:szCs w:val="32"/>
        </w:rPr>
        <w:t>3.考试时间安排表</w:t>
      </w:r>
    </w:p>
    <w:tbl>
      <w:tblPr>
        <w:tblStyle w:val="6"/>
        <w:tblW w:w="8645"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885"/>
        <w:gridCol w:w="4641"/>
        <w:gridCol w:w="738"/>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594" w:type="dxa"/>
            <w:gridSpan w:val="2"/>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黑体" w:hAnsi="黑体" w:eastAsia="黑体"/>
                <w:b w:val="0"/>
                <w:bCs/>
                <w:sz w:val="24"/>
                <w:szCs w:val="24"/>
              </w:rPr>
            </w:pPr>
            <w:r>
              <w:rPr>
                <w:rFonts w:hint="eastAsia" w:ascii="黑体" w:hAnsi="黑体" w:eastAsia="黑体"/>
                <w:b w:val="0"/>
                <w:bCs/>
                <w:sz w:val="24"/>
                <w:szCs w:val="24"/>
              </w:rPr>
              <w:t>年  级</w:t>
            </w:r>
          </w:p>
        </w:tc>
        <w:tc>
          <w:tcPr>
            <w:tcW w:w="4641"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黑体" w:hAnsi="黑体" w:eastAsia="黑体"/>
                <w:b w:val="0"/>
                <w:bCs/>
                <w:sz w:val="24"/>
                <w:szCs w:val="24"/>
              </w:rPr>
            </w:pPr>
            <w:r>
              <w:rPr>
                <w:rFonts w:hint="eastAsia" w:ascii="黑体" w:hAnsi="黑体" w:eastAsia="黑体"/>
                <w:b w:val="0"/>
                <w:bCs/>
                <w:sz w:val="24"/>
                <w:szCs w:val="24"/>
              </w:rPr>
              <w:t xml:space="preserve">  科   目</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540" w:lineRule="exact"/>
              <w:rPr>
                <w:rFonts w:ascii="黑体" w:hAnsi="黑体" w:eastAsia="黑体"/>
                <w:b w:val="0"/>
                <w:bCs/>
                <w:sz w:val="24"/>
                <w:szCs w:val="24"/>
              </w:rPr>
            </w:pPr>
            <w:r>
              <w:rPr>
                <w:rFonts w:hint="eastAsia" w:ascii="黑体" w:hAnsi="黑体" w:eastAsia="黑体"/>
                <w:b w:val="0"/>
                <w:bCs/>
                <w:sz w:val="24"/>
                <w:szCs w:val="24"/>
              </w:rPr>
              <w:t>时间</w:t>
            </w:r>
          </w:p>
        </w:tc>
        <w:tc>
          <w:tcPr>
            <w:tcW w:w="167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ascii="黑体" w:hAnsi="黑体" w:eastAsia="黑体"/>
                <w:b w:val="0"/>
                <w:bCs/>
                <w:sz w:val="24"/>
                <w:szCs w:val="24"/>
              </w:rPr>
            </w:pPr>
            <w:r>
              <w:rPr>
                <w:rFonts w:hint="eastAsia" w:ascii="黑体" w:hAnsi="黑体" w:eastAsia="黑体"/>
                <w:b w:val="0"/>
                <w:bCs/>
                <w:sz w:val="24"/>
                <w:szCs w:val="24"/>
              </w:rPr>
              <w:t>考试类别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高一</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下学期</w:t>
            </w:r>
          </w:p>
        </w:tc>
        <w:tc>
          <w:tcPr>
            <w:tcW w:w="4641"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历史、地理、生物学、物理</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7月</w:t>
            </w:r>
          </w:p>
        </w:tc>
        <w:tc>
          <w:tcPr>
            <w:tcW w:w="1672" w:type="dxa"/>
            <w:vMerge w:val="restart"/>
            <w:tcBorders>
              <w:top w:val="single" w:color="000000" w:sz="4" w:space="0"/>
              <w:left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合格性考试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09" w:type="dxa"/>
            <w:vMerge w:val="restart"/>
            <w:tcBorders>
              <w:top w:val="single" w:color="000000" w:sz="4" w:space="0"/>
              <w:left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高二</w:t>
            </w:r>
          </w:p>
        </w:tc>
        <w:tc>
          <w:tcPr>
            <w:tcW w:w="885" w:type="dxa"/>
            <w:vMerge w:val="restart"/>
            <w:tcBorders>
              <w:top w:val="single" w:color="000000" w:sz="4" w:space="0"/>
              <w:left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上学期</w:t>
            </w:r>
          </w:p>
        </w:tc>
        <w:tc>
          <w:tcPr>
            <w:tcW w:w="4641"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信息技术</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11月</w:t>
            </w:r>
          </w:p>
        </w:tc>
        <w:tc>
          <w:tcPr>
            <w:tcW w:w="1672" w:type="dxa"/>
            <w:vMerge w:val="continue"/>
            <w:tcBorders>
              <w:left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09" w:type="dxa"/>
            <w:vMerge w:val="continue"/>
            <w:tcBorders>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p>
        </w:tc>
        <w:tc>
          <w:tcPr>
            <w:tcW w:w="885" w:type="dxa"/>
            <w:vMerge w:val="continue"/>
            <w:tcBorders>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p>
        </w:tc>
        <w:tc>
          <w:tcPr>
            <w:tcW w:w="4641"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思想政治、化学、语文、数学、外语</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12月</w:t>
            </w:r>
          </w:p>
        </w:tc>
        <w:tc>
          <w:tcPr>
            <w:tcW w:w="1672" w:type="dxa"/>
            <w:vMerge w:val="continue"/>
            <w:tcBorders>
              <w:left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left"/>
              <w:rPr>
                <w:rFonts w:hint="eastAsia" w:ascii="仿宋" w:hAnsi="仿宋" w:eastAsia="仿宋" w:cs="仿宋"/>
                <w:sz w:val="24"/>
                <w:szCs w:val="24"/>
              </w:rPr>
            </w:pPr>
            <w:r>
              <w:rPr>
                <w:rFonts w:hint="eastAsia" w:ascii="仿宋" w:hAnsi="仿宋" w:eastAsia="仿宋" w:cs="仿宋"/>
                <w:sz w:val="24"/>
                <w:szCs w:val="24"/>
              </w:rPr>
              <w:t>高三</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下学期</w:t>
            </w:r>
          </w:p>
        </w:tc>
        <w:tc>
          <w:tcPr>
            <w:tcW w:w="4641"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思想政治、历史、物理、地理、化学、生物学</w:t>
            </w:r>
          </w:p>
        </w:tc>
        <w:tc>
          <w:tcPr>
            <w:tcW w:w="738"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6月</w:t>
            </w:r>
          </w:p>
        </w:tc>
        <w:tc>
          <w:tcPr>
            <w:tcW w:w="1672"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选择性考试</w:t>
            </w:r>
          </w:p>
        </w:tc>
      </w:tr>
    </w:tbl>
    <w:p>
      <w:pPr>
        <w:spacing w:line="540" w:lineRule="exact"/>
        <w:ind w:firstLine="640" w:firstLineChars="200"/>
        <w:rPr>
          <w:rFonts w:ascii="黑体" w:hAnsi="宋体" w:eastAsia="黑体"/>
          <w:sz w:val="32"/>
          <w:szCs w:val="32"/>
        </w:rPr>
      </w:pPr>
      <w:r>
        <w:rPr>
          <w:rFonts w:hint="eastAsia" w:ascii="黑体" w:hAnsi="宋体" w:eastAsia="黑体"/>
          <w:sz w:val="32"/>
          <w:szCs w:val="32"/>
        </w:rPr>
        <w:t>五、考试成绩呈现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（一）合格性考试成绩以“合格/不合格”呈现。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（二）选择性考试成绩以卷</w:t>
      </w:r>
      <w:r>
        <w:rPr>
          <w:rFonts w:ascii="仿宋" w:hAnsi="仿宋" w:eastAsia="仿宋"/>
          <w:sz w:val="32"/>
          <w:szCs w:val="32"/>
        </w:rPr>
        <w:t>面</w:t>
      </w:r>
      <w:r>
        <w:rPr>
          <w:rFonts w:hint="eastAsia" w:ascii="仿宋" w:hAnsi="仿宋" w:eastAsia="仿宋"/>
          <w:sz w:val="32"/>
          <w:szCs w:val="32"/>
        </w:rPr>
        <w:t>原始分和等级转换分呈现。其中物理、历史2门科目以卷</w:t>
      </w:r>
      <w:r>
        <w:rPr>
          <w:rFonts w:ascii="仿宋" w:hAnsi="仿宋" w:eastAsia="仿宋"/>
          <w:sz w:val="32"/>
          <w:szCs w:val="32"/>
        </w:rPr>
        <w:t>面</w:t>
      </w:r>
      <w:r>
        <w:rPr>
          <w:rFonts w:hint="eastAsia" w:ascii="仿宋" w:hAnsi="仿宋" w:eastAsia="仿宋"/>
          <w:sz w:val="32"/>
          <w:szCs w:val="32"/>
        </w:rPr>
        <w:t>原始分呈现，思想政治、化学、地理、生物学4门科目以等级转换分呈现。选择性考试成绩当年有效。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（三）成绩应用</w:t>
      </w:r>
    </w:p>
    <w:p>
      <w:pPr>
        <w:widowControl/>
        <w:shd w:val="clear" w:color="auto" w:fill="FFFFFF"/>
        <w:spacing w:line="540" w:lineRule="exact"/>
        <w:ind w:firstLine="640" w:firstLineChars="200"/>
        <w:rPr>
          <w:rFonts w:ascii="仿宋" w:hAnsi="仿宋" w:eastAsia="仿宋" w:cs="Helvetica"/>
          <w:kern w:val="0"/>
          <w:sz w:val="32"/>
          <w:szCs w:val="32"/>
        </w:rPr>
      </w:pPr>
      <w:r>
        <w:rPr>
          <w:rFonts w:hint="eastAsia" w:ascii="仿宋" w:hAnsi="仿宋" w:eastAsia="仿宋" w:cs="Helvetica"/>
          <w:kern w:val="0"/>
          <w:sz w:val="32"/>
          <w:szCs w:val="32"/>
        </w:rPr>
        <w:t>1.合格性考试成绩是普通高中学生毕业和普通</w:t>
      </w:r>
      <w:r>
        <w:rPr>
          <w:rFonts w:ascii="仿宋" w:hAnsi="仿宋" w:eastAsia="仿宋" w:cs="Helvetica"/>
          <w:kern w:val="0"/>
          <w:sz w:val="32"/>
          <w:szCs w:val="32"/>
        </w:rPr>
        <w:t>高中同等学</w:t>
      </w:r>
      <w:r>
        <w:rPr>
          <w:rFonts w:hint="eastAsia" w:ascii="仿宋" w:hAnsi="仿宋" w:eastAsia="仿宋" w:cs="Helvetica"/>
          <w:kern w:val="0"/>
          <w:sz w:val="32"/>
          <w:szCs w:val="32"/>
        </w:rPr>
        <w:t>历</w:t>
      </w:r>
      <w:r>
        <w:rPr>
          <w:rFonts w:ascii="仿宋" w:hAnsi="仿宋" w:eastAsia="仿宋" w:cs="Helvetica"/>
          <w:kern w:val="0"/>
          <w:sz w:val="32"/>
          <w:szCs w:val="32"/>
        </w:rPr>
        <w:t>认定的</w:t>
      </w:r>
      <w:r>
        <w:rPr>
          <w:rFonts w:hint="eastAsia" w:ascii="仿宋" w:hAnsi="仿宋" w:eastAsia="仿宋" w:cs="Helvetica"/>
          <w:kern w:val="0"/>
          <w:sz w:val="32"/>
          <w:szCs w:val="32"/>
        </w:rPr>
        <w:t>主</w:t>
      </w:r>
      <w:r>
        <w:rPr>
          <w:rFonts w:ascii="仿宋" w:hAnsi="仿宋" w:eastAsia="仿宋" w:cs="Helvetica"/>
          <w:kern w:val="0"/>
          <w:sz w:val="32"/>
          <w:szCs w:val="32"/>
        </w:rPr>
        <w:t>要依据</w:t>
      </w:r>
      <w:r>
        <w:rPr>
          <w:rFonts w:hint="eastAsia" w:ascii="仿宋" w:hAnsi="仿宋" w:eastAsia="仿宋" w:cs="Helvetica"/>
          <w:kern w:val="0"/>
          <w:sz w:val="32"/>
          <w:szCs w:val="32"/>
        </w:rPr>
        <w:t>。</w:t>
      </w:r>
      <w:r>
        <w:rPr>
          <w:rFonts w:ascii="仿宋" w:hAnsi="仿宋" w:eastAsia="仿宋" w:cs="Helvetica"/>
          <w:kern w:val="0"/>
          <w:sz w:val="32"/>
          <w:szCs w:val="32"/>
        </w:rPr>
        <w:t xml:space="preserve"> </w:t>
      </w:r>
    </w:p>
    <w:p>
      <w:pPr>
        <w:widowControl/>
        <w:shd w:val="clear" w:color="auto" w:fill="FFFFFF"/>
        <w:spacing w:line="540" w:lineRule="exact"/>
        <w:ind w:firstLine="640" w:firstLineChars="200"/>
        <w:jc w:val="left"/>
        <w:rPr>
          <w:rFonts w:ascii="仿宋" w:hAnsi="仿宋" w:eastAsia="仿宋" w:cs="Helvetica"/>
          <w:kern w:val="0"/>
          <w:sz w:val="32"/>
          <w:szCs w:val="32"/>
        </w:rPr>
      </w:pPr>
      <w:r>
        <w:rPr>
          <w:rFonts w:hint="eastAsia" w:ascii="仿宋" w:hAnsi="仿宋" w:eastAsia="仿宋" w:cs="Helvetica"/>
          <w:kern w:val="0"/>
          <w:sz w:val="32"/>
          <w:szCs w:val="32"/>
        </w:rPr>
        <w:t>2.选择</w:t>
      </w:r>
      <w:r>
        <w:rPr>
          <w:rFonts w:hint="eastAsia" w:ascii="仿宋" w:hAnsi="仿宋" w:eastAsia="仿宋"/>
          <w:sz w:val="32"/>
          <w:szCs w:val="32"/>
        </w:rPr>
        <w:t>性考试成绩作为考生普通高等学校招生录取时的重要依据之</w:t>
      </w:r>
      <w:r>
        <w:rPr>
          <w:rFonts w:ascii="仿宋" w:hAnsi="仿宋" w:eastAsia="仿宋"/>
          <w:sz w:val="32"/>
          <w:szCs w:val="32"/>
        </w:rPr>
        <w:t>一</w:t>
      </w:r>
      <w:r>
        <w:rPr>
          <w:rFonts w:hint="eastAsia" w:ascii="仿宋" w:hAnsi="仿宋" w:eastAsia="仿宋"/>
          <w:sz w:val="32"/>
          <w:szCs w:val="32"/>
        </w:rPr>
        <w:t>。</w:t>
      </w:r>
    </w:p>
    <w:p>
      <w:pPr>
        <w:spacing w:line="540" w:lineRule="exact"/>
        <w:ind w:firstLine="640" w:firstLineChars="200"/>
        <w:rPr>
          <w:rFonts w:ascii="黑体" w:hAnsi="宋体" w:eastAsia="黑体"/>
          <w:sz w:val="32"/>
          <w:szCs w:val="32"/>
        </w:rPr>
      </w:pPr>
      <w:r>
        <w:rPr>
          <w:rFonts w:hint="eastAsia" w:ascii="黑体" w:hAnsi="宋体" w:eastAsia="黑体"/>
          <w:sz w:val="32"/>
          <w:szCs w:val="32"/>
        </w:rPr>
        <w:t>六、保障措施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（一）加强组织领导</w:t>
      </w:r>
    </w:p>
    <w:p>
      <w:pPr>
        <w:widowControl/>
        <w:shd w:val="clear" w:color="auto" w:fill="FFFFFF"/>
        <w:spacing w:line="540" w:lineRule="exact"/>
        <w:ind w:firstLine="640" w:firstLineChars="200"/>
        <w:jc w:val="left"/>
        <w:rPr>
          <w:rFonts w:ascii="仿宋" w:hAnsi="仿宋" w:eastAsia="仿宋"/>
          <w:sz w:val="32"/>
          <w:szCs w:val="32"/>
        </w:rPr>
      </w:pPr>
      <w:r>
        <w:rPr>
          <w:rFonts w:hint="eastAsia" w:ascii="仿宋" w:hAnsi="仿宋" w:eastAsia="仿宋"/>
          <w:sz w:val="32"/>
          <w:szCs w:val="32"/>
        </w:rPr>
        <w:t>各级教育行政部门要高度重视学业水平考试，加强领导，协调建立当地政府统一领导、各部门密切配合的联动协作机制，采取强有力措施，夯实学业水平考试各项基础条件。成立贵州省普通高中学业水平考试工作领导小组，统筹指导全省普通高中学业水平考试工作，省普通高中毕业会考办公室负责日常工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（二）提升命题能力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制定命题人员资格标准，强化命题人员培训。加强题库建设，探索应用题库系统实现规范化高效命题。开展试卷评估和分析，切实提高命题的科学化和专业化水平。</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（三）加大经费投入</w:t>
      </w:r>
    </w:p>
    <w:p>
      <w:pPr>
        <w:spacing w:line="540" w:lineRule="exact"/>
        <w:ind w:firstLine="640" w:firstLineChars="200"/>
        <w:rPr>
          <w:rFonts w:ascii="仿宋" w:hAnsi="仿宋" w:eastAsia="仿宋"/>
          <w:sz w:val="32"/>
          <w:szCs w:val="32"/>
          <w:u w:val="single"/>
        </w:rPr>
      </w:pPr>
      <w:r>
        <w:rPr>
          <w:rFonts w:hint="eastAsia" w:ascii="仿宋" w:hAnsi="仿宋" w:eastAsia="仿宋"/>
          <w:sz w:val="32"/>
          <w:szCs w:val="32"/>
        </w:rPr>
        <w:t>完善考试经费分担机制，制定省级收费标准。加强全省各地标准化考点建设和维护，确保学业水平考试全部在标准化考场内进行。</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（四）严格监督管理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加强普通高中学业水平考试队伍建设，明确普通高中学校职责，重视考务和监考人员培训。加强安全保密工作，确保考试安全有序实施。加强过程监管，建立健全诚信机制，严惩考试作弊等违规违纪行为。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（五）强化教学监测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严格执行教育部普通高中课程方案和课程标准，落实贵州省普通高中课程方案，开齐课程、开足课时，满足学生全面而有个性发展的需要。加强对学业水平考试结果的研究与分析，做好教学反馈与指导，不断提高教学质量。</w:t>
      </w:r>
    </w:p>
    <w:p>
      <w:pPr>
        <w:spacing w:line="540" w:lineRule="exact"/>
        <w:ind w:firstLine="640" w:firstLineChars="200"/>
        <w:rPr>
          <w:rFonts w:ascii="仿宋_GB2312" w:hAnsi="宋体" w:eastAsia="仿宋_GB2312"/>
          <w:sz w:val="32"/>
          <w:szCs w:val="32"/>
        </w:rPr>
      </w:pPr>
      <w:r>
        <w:rPr>
          <w:rFonts w:hint="eastAsia" w:ascii="仿宋" w:hAnsi="仿宋" w:eastAsia="仿宋"/>
          <w:sz w:val="32"/>
          <w:szCs w:val="32"/>
        </w:rPr>
        <w:t>本办法由贵州省教育厅负责解释。</w:t>
      </w:r>
    </w:p>
    <w:p>
      <w:pPr>
        <w:spacing w:line="600" w:lineRule="exact"/>
        <w:ind w:firstLine="4950" w:firstLineChars="1650"/>
        <w:rPr>
          <w:rFonts w:ascii="宋体" w:hAnsi="宋体"/>
          <w:sz w:val="30"/>
          <w:szCs w:val="30"/>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pPr>
    </w:p>
    <w:p>
      <w:pPr>
        <w:pStyle w:val="2"/>
        <w:keepNext w:val="0"/>
        <w:keepLines w:val="0"/>
        <w:pageBreakBefore w:val="0"/>
        <w:widowControl w:val="0"/>
        <w:kinsoku/>
        <w:wordWrap/>
        <w:overflowPunct/>
        <w:topLinePunct w:val="0"/>
        <w:autoSpaceDE/>
        <w:autoSpaceDN/>
        <w:bidi w:val="0"/>
        <w:adjustRightInd/>
        <w:snapToGrid/>
        <w:spacing w:before="0" w:line="2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 w:hAnsi="仿宋" w:eastAsia="仿宋" w:cs="仿宋"/>
          <w:sz w:val="28"/>
          <w:szCs w:val="2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391795</wp:posOffset>
                </wp:positionV>
                <wp:extent cx="547687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6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0.85pt;height:0.05pt;width:431.25pt;z-index:251659264;mso-width-relative:page;mso-height-relative:page;" filled="f" stroked="t" coordsize="21600,21600" o:gfxdata="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pfAmtYAAAAIAQAADwAAAAAA&#10;AAABACAAAAAiAAAAZHJzL2Rvd25yZXYueG1sUEsBAhQAFAAAAAgAh07iQMf/jl/cAQAAmAMAAA4A&#10;AAAAAAAAAQAgAAAAJQEAAGRycy9lMm9Eb2MueG1sUEsFBgAAAAAGAAYAWQEAAHM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1270</wp:posOffset>
                </wp:positionV>
                <wp:extent cx="547687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476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1pt;height:0.05pt;width:431.25pt;z-index:251658240;mso-width-relative:page;mso-height-relative:page;" filled="f" stroked="t" coordsize="21600,21600" o:gfxdata="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bZbG0wAAAAQBAAAPAAAAAAAA&#10;AAEAIAAAACIAAABkcnMvZG93bnJldi54bWxQSwECFAAUAAAACACHTuJAzhSMl94BAACYAwAADgAA&#10;AAAAAAABACAAAAAiAQAAZHJzL2Uyb0RvYy54bWxQSwUGAAAAAAYABgBZAQAAcgU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 xml:space="preserve">  贵州省教育厅办公室                   2021年10月28日印发  </w:t>
      </w:r>
    </w:p>
    <w:sectPr>
      <w:footerReference r:id="rId3" w:type="default"/>
      <w:footerReference r:id="rId4" w:type="even"/>
      <w:pgSz w:w="11906" w:h="16838"/>
      <w:pgMar w:top="1984"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7</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Style w:val="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7</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7B"/>
    <w:rsid w:val="0004169A"/>
    <w:rsid w:val="00044188"/>
    <w:rsid w:val="00044FEE"/>
    <w:rsid w:val="00050C30"/>
    <w:rsid w:val="00051529"/>
    <w:rsid w:val="00065BDA"/>
    <w:rsid w:val="000A12DF"/>
    <w:rsid w:val="000F21B8"/>
    <w:rsid w:val="0010456B"/>
    <w:rsid w:val="00137B29"/>
    <w:rsid w:val="00197669"/>
    <w:rsid w:val="00197B66"/>
    <w:rsid w:val="001A5572"/>
    <w:rsid w:val="001B1240"/>
    <w:rsid w:val="001B195E"/>
    <w:rsid w:val="001B69DC"/>
    <w:rsid w:val="001C5834"/>
    <w:rsid w:val="001D4485"/>
    <w:rsid w:val="001D5901"/>
    <w:rsid w:val="002143A0"/>
    <w:rsid w:val="00214688"/>
    <w:rsid w:val="00220EDE"/>
    <w:rsid w:val="0029232C"/>
    <w:rsid w:val="00295E94"/>
    <w:rsid w:val="00297F89"/>
    <w:rsid w:val="002A4199"/>
    <w:rsid w:val="003360BA"/>
    <w:rsid w:val="00350EB8"/>
    <w:rsid w:val="00393396"/>
    <w:rsid w:val="003C235C"/>
    <w:rsid w:val="003E05DC"/>
    <w:rsid w:val="003F2E96"/>
    <w:rsid w:val="00411163"/>
    <w:rsid w:val="004216C3"/>
    <w:rsid w:val="004320A4"/>
    <w:rsid w:val="004361D2"/>
    <w:rsid w:val="00484316"/>
    <w:rsid w:val="00500A67"/>
    <w:rsid w:val="00507A33"/>
    <w:rsid w:val="005418A8"/>
    <w:rsid w:val="005723BC"/>
    <w:rsid w:val="005918EF"/>
    <w:rsid w:val="005D4095"/>
    <w:rsid w:val="005E63A1"/>
    <w:rsid w:val="00620C6C"/>
    <w:rsid w:val="00636D55"/>
    <w:rsid w:val="00652F3A"/>
    <w:rsid w:val="00664AE0"/>
    <w:rsid w:val="006D55F4"/>
    <w:rsid w:val="0070248B"/>
    <w:rsid w:val="00702F0E"/>
    <w:rsid w:val="007248D3"/>
    <w:rsid w:val="007335FB"/>
    <w:rsid w:val="0078067F"/>
    <w:rsid w:val="007876C0"/>
    <w:rsid w:val="008370C3"/>
    <w:rsid w:val="00841D37"/>
    <w:rsid w:val="008A0222"/>
    <w:rsid w:val="008A6C34"/>
    <w:rsid w:val="008C0BF8"/>
    <w:rsid w:val="008E7D43"/>
    <w:rsid w:val="00996E08"/>
    <w:rsid w:val="009A40F3"/>
    <w:rsid w:val="009B3CDE"/>
    <w:rsid w:val="009C2446"/>
    <w:rsid w:val="009C71CB"/>
    <w:rsid w:val="009D68FC"/>
    <w:rsid w:val="00A0252E"/>
    <w:rsid w:val="00A0335A"/>
    <w:rsid w:val="00A4415D"/>
    <w:rsid w:val="00A44B6D"/>
    <w:rsid w:val="00A47F85"/>
    <w:rsid w:val="00A61211"/>
    <w:rsid w:val="00A67590"/>
    <w:rsid w:val="00A84285"/>
    <w:rsid w:val="00AA0C5B"/>
    <w:rsid w:val="00AC0A2B"/>
    <w:rsid w:val="00AC68E3"/>
    <w:rsid w:val="00AD54BD"/>
    <w:rsid w:val="00AE28BB"/>
    <w:rsid w:val="00AE3ACD"/>
    <w:rsid w:val="00AF7A8C"/>
    <w:rsid w:val="00B168C3"/>
    <w:rsid w:val="00B2780D"/>
    <w:rsid w:val="00BA1CF7"/>
    <w:rsid w:val="00BD031D"/>
    <w:rsid w:val="00BE739C"/>
    <w:rsid w:val="00C11E77"/>
    <w:rsid w:val="00C40176"/>
    <w:rsid w:val="00C40F61"/>
    <w:rsid w:val="00C51699"/>
    <w:rsid w:val="00C70E1C"/>
    <w:rsid w:val="00CA2EA8"/>
    <w:rsid w:val="00CB4082"/>
    <w:rsid w:val="00CB4EE0"/>
    <w:rsid w:val="00CC1A58"/>
    <w:rsid w:val="00CC7092"/>
    <w:rsid w:val="00CD20FA"/>
    <w:rsid w:val="00D03D0B"/>
    <w:rsid w:val="00D0477F"/>
    <w:rsid w:val="00D13E00"/>
    <w:rsid w:val="00D2737D"/>
    <w:rsid w:val="00D27DAB"/>
    <w:rsid w:val="00D370D6"/>
    <w:rsid w:val="00D71817"/>
    <w:rsid w:val="00D762F6"/>
    <w:rsid w:val="00DB2E0C"/>
    <w:rsid w:val="00DD47F6"/>
    <w:rsid w:val="00DD4DCC"/>
    <w:rsid w:val="00DF29C4"/>
    <w:rsid w:val="00DF2F76"/>
    <w:rsid w:val="00E17FA7"/>
    <w:rsid w:val="00E723B4"/>
    <w:rsid w:val="00EA79B2"/>
    <w:rsid w:val="00EC5B1D"/>
    <w:rsid w:val="00EE20BD"/>
    <w:rsid w:val="00EE4D7B"/>
    <w:rsid w:val="00F22FFC"/>
    <w:rsid w:val="00F56285"/>
    <w:rsid w:val="00F92689"/>
    <w:rsid w:val="00FF0692"/>
    <w:rsid w:val="00FF0932"/>
    <w:rsid w:val="6B362EC4"/>
    <w:rsid w:val="72C3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
    <w:pPr>
      <w:spacing w:before="146"/>
      <w:ind w:left="108"/>
    </w:pPr>
    <w:rPr>
      <w:rFonts w:ascii="宋体" w:hAnsi="宋体" w:eastAsia="宋体" w:cs="宋体"/>
      <w:sz w:val="96"/>
      <w:szCs w:val="96"/>
      <w:lang w:val="en-US" w:eastAsia="zh-CN" w:bidi="ar-SA"/>
    </w:rPr>
  </w:style>
  <w:style w:type="paragraph" w:styleId="3">
    <w:name w:val="Balloon Text"/>
    <w:basedOn w:val="1"/>
    <w:link w:val="11"/>
    <w:semiHidden/>
    <w:unhideWhenUsed/>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Calibri" w:hAnsi="Calibri" w:eastAsia="宋体" w:cs="Times New Roman"/>
      <w:sz w:val="18"/>
      <w:szCs w:val="18"/>
    </w:rPr>
  </w:style>
  <w:style w:type="character" w:customStyle="1" w:styleId="10">
    <w:name w:val="页眉 字符"/>
    <w:basedOn w:val="7"/>
    <w:link w:val="5"/>
    <w:uiPriority w:val="99"/>
    <w:rPr>
      <w:rFonts w:ascii="Calibri" w:hAnsi="Calibri" w:eastAsia="宋体" w:cs="Times New Roman"/>
      <w:sz w:val="18"/>
      <w:szCs w:val="18"/>
    </w:rPr>
  </w:style>
  <w:style w:type="character" w:customStyle="1" w:styleId="11">
    <w:name w:val="批注框文本 字符"/>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414</Words>
  <Characters>2361</Characters>
  <Lines>19</Lines>
  <Paragraphs>5</Paragraphs>
  <TotalTime>2</TotalTime>
  <ScaleCrop>false</ScaleCrop>
  <LinksUpToDate>false</LinksUpToDate>
  <CharactersWithSpaces>2770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2021-10-14T08:06:00Z</dcterms:created>
  <dc:creator>微软用户</dc:creator>
  <cp:lastModifiedBy>jytwlzx</cp:lastModifiedBy>
  <cp:lastPrinted>2021-10-19T01:52:00Z</cp:lastPrinted>
  <dcterms:modified xsi:type="dcterms:W3CDTF">2021-10-28T06:51:58Z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